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8A" w:rsidRDefault="00566C8A" w:rsidP="00566C8A">
      <w:pPr>
        <w:jc w:val="center"/>
        <w:rPr>
          <w:b/>
        </w:rPr>
      </w:pPr>
      <w:r>
        <w:rPr>
          <w:b/>
        </w:rPr>
        <w:t>«Водные ресурсы»</w:t>
      </w:r>
    </w:p>
    <w:p w:rsidR="004B1F10" w:rsidRPr="00566C8A" w:rsidRDefault="004B1F10" w:rsidP="00135F15">
      <w:pPr>
        <w:jc w:val="right"/>
        <w:rPr>
          <w:rFonts w:eastAsiaTheme="minorHAnsi"/>
          <w:lang w:eastAsia="en-US"/>
        </w:rPr>
      </w:pPr>
      <w:r w:rsidRPr="00566C8A">
        <w:t>УДК 502/504:551.48: 626.81: 627.81</w:t>
      </w:r>
    </w:p>
    <w:p w:rsidR="004B1F10" w:rsidRPr="008D4EBC" w:rsidRDefault="004B1F10" w:rsidP="00135F15">
      <w:pPr>
        <w:rPr>
          <w:rFonts w:eastAsia="Calibri"/>
          <w:b/>
        </w:rPr>
      </w:pPr>
    </w:p>
    <w:p w:rsidR="004B1F10" w:rsidRPr="008D4EBC" w:rsidRDefault="0089676D" w:rsidP="00135F15">
      <w:pPr>
        <w:pStyle w:val="1LTTitel"/>
        <w:jc w:val="center"/>
        <w:rPr>
          <w:rFonts w:cs="Times New Roman"/>
          <w:color w:val="auto"/>
          <w:sz w:val="24"/>
          <w:szCs w:val="24"/>
        </w:rPr>
      </w:pPr>
      <w:r w:rsidRPr="008D4EBC">
        <w:rPr>
          <w:rFonts w:cs="Times New Roman"/>
          <w:b/>
          <w:bCs/>
          <w:color w:val="auto"/>
          <w:sz w:val="24"/>
          <w:szCs w:val="24"/>
        </w:rPr>
        <w:t>УПРАВЛЕНИ</w:t>
      </w:r>
      <w:r w:rsidR="00D628C1" w:rsidRPr="008D4EBC">
        <w:rPr>
          <w:rFonts w:cs="Times New Roman"/>
          <w:b/>
          <w:bCs/>
          <w:color w:val="auto"/>
          <w:sz w:val="24"/>
          <w:szCs w:val="24"/>
        </w:rPr>
        <w:t>Е</w:t>
      </w:r>
      <w:r w:rsidRPr="008D4EBC">
        <w:rPr>
          <w:rFonts w:cs="Times New Roman"/>
          <w:b/>
          <w:bCs/>
          <w:color w:val="auto"/>
          <w:sz w:val="24"/>
          <w:szCs w:val="24"/>
        </w:rPr>
        <w:t xml:space="preserve"> КОЛИЧЕСТВОМ И КАЧЕСТВОМ ВОД</w:t>
      </w:r>
      <w:r w:rsidR="006F67C1" w:rsidRPr="008D4EBC">
        <w:rPr>
          <w:rFonts w:cs="Times New Roman"/>
          <w:b/>
          <w:bCs/>
          <w:color w:val="auto"/>
          <w:sz w:val="24"/>
          <w:szCs w:val="24"/>
        </w:rPr>
        <w:t>Ы</w:t>
      </w:r>
      <w:r w:rsidRPr="008D4EBC">
        <w:rPr>
          <w:rFonts w:cs="Times New Roman"/>
          <w:b/>
          <w:bCs/>
          <w:color w:val="auto"/>
          <w:sz w:val="24"/>
          <w:szCs w:val="24"/>
        </w:rPr>
        <w:t xml:space="preserve"> РЕКИ МОСКВЫ ДЛЯ УЛУЧШЕНИЯ </w:t>
      </w:r>
      <w:r w:rsidR="006C63CC" w:rsidRPr="008D4EBC">
        <w:rPr>
          <w:rFonts w:cs="Times New Roman"/>
          <w:b/>
          <w:bCs/>
          <w:color w:val="auto"/>
          <w:sz w:val="24"/>
          <w:szCs w:val="24"/>
        </w:rPr>
        <w:t>ЕЁ</w:t>
      </w:r>
      <w:r w:rsidRPr="008D4EBC">
        <w:rPr>
          <w:rFonts w:cs="Times New Roman"/>
          <w:b/>
          <w:bCs/>
          <w:color w:val="auto"/>
          <w:sz w:val="24"/>
          <w:szCs w:val="24"/>
        </w:rPr>
        <w:t xml:space="preserve"> ЭКОЛОГИЧЕСКОГО СОСТОЯНИЯ</w:t>
      </w:r>
    </w:p>
    <w:p w:rsidR="00135F15" w:rsidRPr="008D4EBC" w:rsidRDefault="00135F15" w:rsidP="00135F15">
      <w:pPr>
        <w:jc w:val="center"/>
        <w:rPr>
          <w:b/>
        </w:rPr>
      </w:pPr>
    </w:p>
    <w:p w:rsidR="00135F15" w:rsidRDefault="00135F15" w:rsidP="00135F15">
      <w:pPr>
        <w:jc w:val="center"/>
        <w:rPr>
          <w:i/>
          <w:vertAlign w:val="superscript"/>
        </w:rPr>
      </w:pPr>
      <w:r w:rsidRPr="00135F15">
        <w:rPr>
          <w:i/>
        </w:rPr>
        <w:t>В.И. Клёпов</w:t>
      </w:r>
      <w:r w:rsidR="00BD1C48">
        <w:rPr>
          <w:i/>
          <w:vertAlign w:val="superscript"/>
        </w:rPr>
        <w:t>1</w:t>
      </w:r>
      <w:r w:rsidR="00566C8A">
        <w:rPr>
          <w:i/>
        </w:rPr>
        <w:t>, д.т.н., проф.</w:t>
      </w:r>
      <w:r w:rsidR="00BD1C48">
        <w:rPr>
          <w:i/>
        </w:rPr>
        <w:t>,</w:t>
      </w:r>
      <w:r w:rsidR="00531F05">
        <w:rPr>
          <w:i/>
        </w:rPr>
        <w:t xml:space="preserve"> </w:t>
      </w:r>
      <w:r w:rsidRPr="00135F15">
        <w:rPr>
          <w:i/>
        </w:rPr>
        <w:t>И.В. Рагулина</w:t>
      </w:r>
      <w:r w:rsidR="00BD1C48">
        <w:rPr>
          <w:i/>
          <w:vertAlign w:val="superscript"/>
        </w:rPr>
        <w:t>2</w:t>
      </w:r>
    </w:p>
    <w:p w:rsidR="00BD1C48" w:rsidRPr="00135F15" w:rsidRDefault="00BD1C48" w:rsidP="00BD1C48">
      <w:pPr>
        <w:jc w:val="center"/>
        <w:rPr>
          <w:i/>
        </w:rPr>
      </w:pPr>
      <w:r>
        <w:rPr>
          <w:i/>
          <w:vertAlign w:val="superscript"/>
        </w:rPr>
        <w:t>1</w:t>
      </w:r>
      <w:r w:rsidRPr="00135F15">
        <w:rPr>
          <w:i/>
        </w:rPr>
        <w:t xml:space="preserve">Российский государственный аграрный университет – МСХА им. К.А. Тимирязева, </w:t>
      </w:r>
    </w:p>
    <w:p w:rsidR="00135F15" w:rsidRPr="00135F15" w:rsidRDefault="00BD1C48" w:rsidP="00135F15">
      <w:pPr>
        <w:overflowPunct w:val="0"/>
        <w:autoSpaceDE w:val="0"/>
        <w:autoSpaceDN w:val="0"/>
        <w:adjustRightInd w:val="0"/>
        <w:jc w:val="center"/>
        <w:textAlignment w:val="baseline"/>
        <w:rPr>
          <w:rFonts w:eastAsia="Times New Roman"/>
          <w:bCs/>
          <w:i/>
        </w:rPr>
      </w:pPr>
      <w:r>
        <w:rPr>
          <w:rFonts w:eastAsia="Times New Roman"/>
          <w:bCs/>
          <w:i/>
          <w:vertAlign w:val="superscript"/>
        </w:rPr>
        <w:t>2</w:t>
      </w:r>
      <w:r w:rsidR="00135F15" w:rsidRPr="00135F15">
        <w:rPr>
          <w:rFonts w:eastAsia="Times New Roman"/>
          <w:bCs/>
          <w:i/>
        </w:rPr>
        <w:t>Курский институт развития образования</w:t>
      </w:r>
    </w:p>
    <w:p w:rsidR="0089676D" w:rsidRPr="008D4EBC" w:rsidRDefault="0089676D" w:rsidP="00135F15">
      <w:pPr>
        <w:ind w:firstLine="567"/>
        <w:jc w:val="both"/>
      </w:pPr>
    </w:p>
    <w:p w:rsidR="006602BC" w:rsidRDefault="006602BC" w:rsidP="00135F15">
      <w:pPr>
        <w:ind w:firstLine="709"/>
        <w:jc w:val="both"/>
        <w:rPr>
          <w:sz w:val="22"/>
        </w:rPr>
      </w:pPr>
      <w:r w:rsidRPr="00135F15">
        <w:rPr>
          <w:sz w:val="22"/>
        </w:rPr>
        <w:t>В соответствии с Водной стратегией России до 2020 года определяется необходимость улучшения экологического состояния водных ресурсов в бассейнах рек. Процессы взаимосвязи между количеством и качеством водных ресурсов в этих бассейнах очень важны при управлении режимами функционирования водно-ресурсны</w:t>
      </w:r>
      <w:r w:rsidR="00C61DF0" w:rsidRPr="00135F15">
        <w:rPr>
          <w:sz w:val="22"/>
        </w:rPr>
        <w:t>х</w:t>
      </w:r>
      <w:r w:rsidRPr="00135F15">
        <w:rPr>
          <w:sz w:val="22"/>
        </w:rPr>
        <w:t xml:space="preserve"> систем (ВРС). Одной из таких ВРС, состоящей из нескольких водохранилищ является ВРС Московского региона. </w:t>
      </w:r>
      <w:r w:rsidR="00284569" w:rsidRPr="00135F15">
        <w:rPr>
          <w:sz w:val="22"/>
        </w:rPr>
        <w:t>Э</w:t>
      </w:r>
      <w:r w:rsidRPr="00135F15">
        <w:rPr>
          <w:sz w:val="22"/>
        </w:rPr>
        <w:t>та система предназначена для устойчивого водообеспечения одного из крупнейших в России хозяйственного, культурного и научного центра. Составной частью этой водно-ресурсной системы является Москворецкая водная система (МВС), сформированная на основе бассейна реки Москвы.</w:t>
      </w:r>
    </w:p>
    <w:p w:rsidR="00135F15" w:rsidRPr="00135F15" w:rsidRDefault="00135F15" w:rsidP="00135F15">
      <w:pPr>
        <w:ind w:firstLine="567"/>
        <w:jc w:val="both"/>
        <w:rPr>
          <w:sz w:val="22"/>
        </w:rPr>
      </w:pPr>
      <w:r w:rsidRPr="00135F15">
        <w:rPr>
          <w:i/>
          <w:sz w:val="22"/>
        </w:rPr>
        <w:t>Ключевые слова</w:t>
      </w:r>
      <w:r w:rsidRPr="00135F15">
        <w:rPr>
          <w:sz w:val="22"/>
        </w:rPr>
        <w:t>: гидрология, речной сток, водохранилища, регулирование речного стока, дефицит гарантированной водоотдачи, качество водных ресурсов.</w:t>
      </w:r>
    </w:p>
    <w:p w:rsidR="00135F15" w:rsidRPr="00135F15" w:rsidRDefault="00135F15" w:rsidP="00135F15">
      <w:pPr>
        <w:ind w:firstLine="709"/>
        <w:jc w:val="both"/>
        <w:rPr>
          <w:sz w:val="22"/>
        </w:rPr>
      </w:pPr>
    </w:p>
    <w:p w:rsidR="00566C8A" w:rsidRDefault="006602BC" w:rsidP="00135F15">
      <w:pPr>
        <w:ind w:firstLine="709"/>
        <w:jc w:val="both"/>
      </w:pPr>
      <w:r w:rsidRPr="008D4EBC">
        <w:t xml:space="preserve">Известно, что побочным эффектом регулирования речного стока водохранилищами является изменение естественного режима и гидрографа стока реки, выражающееся в уменьшении водности и скорости течения воды в реке. Как следствие этого процесса – зарастание и заиление русла реки и, в конечном итоге, ухудшение качества воды. Данную проблему можно решить, в том числе, разработав гидрологическое обоснование обводнения в бассейне реки. </w:t>
      </w:r>
    </w:p>
    <w:p w:rsidR="006602BC" w:rsidRPr="008D4EBC" w:rsidRDefault="000A64E7" w:rsidP="00135F15">
      <w:pPr>
        <w:ind w:firstLine="709"/>
        <w:jc w:val="both"/>
      </w:pPr>
      <w:r>
        <w:t>На обводнение рек и водотоков в бассейне</w:t>
      </w:r>
      <w:r w:rsidR="00566C8A">
        <w:t xml:space="preserve"> реки Москвы</w:t>
      </w:r>
      <w:r>
        <w:t xml:space="preserve"> </w:t>
      </w:r>
      <w:r w:rsidR="00D162DA">
        <w:t xml:space="preserve">направлен </w:t>
      </w:r>
      <w:r w:rsidR="006602BC" w:rsidRPr="008D4EBC">
        <w:t>расход воды, равномерно распределенный в течение года, равный 41,9 м</w:t>
      </w:r>
      <w:r w:rsidR="006602BC" w:rsidRPr="00BD1C48">
        <w:rPr>
          <w:vertAlign w:val="superscript"/>
        </w:rPr>
        <w:t>3</w:t>
      </w:r>
      <w:r w:rsidR="00D162DA" w:rsidRPr="00D162DA">
        <w:t>/</w:t>
      </w:r>
      <w:r w:rsidR="006602BC" w:rsidRPr="008D4EBC">
        <w:t xml:space="preserve">с, что соответствует почти 30% от расходной части водохозяйственного баланса Московского региона. Для разработки такого гидрологического обоснования необходима, в частности, организация и проведение периодической искусственной промывки русла реки посредством специальных </w:t>
      </w:r>
      <w:r w:rsidR="00B41DF0">
        <w:t xml:space="preserve">повышенных </w:t>
      </w:r>
      <w:r w:rsidR="006602BC" w:rsidRPr="008D4EBC">
        <w:t>попусков воды из водохранилищ. При этом для решения проблемы необходимо изучение не только количественных, но и качественных показателей воды.</w:t>
      </w:r>
    </w:p>
    <w:p w:rsidR="00945217" w:rsidRPr="008D4EBC" w:rsidRDefault="00E96847" w:rsidP="00135F15">
      <w:pPr>
        <w:ind w:firstLine="567"/>
        <w:jc w:val="both"/>
        <w:rPr>
          <w:rFonts w:eastAsia="Times New Roman"/>
          <w:bCs/>
          <w:color w:val="000000"/>
          <w:lang w:eastAsia="ru-RU"/>
        </w:rPr>
      </w:pPr>
      <w:r w:rsidRPr="008D4EBC">
        <w:t xml:space="preserve">При исследовании процессов функционирования водохранилищ, работающих в единой системе водоснабжения с целью управления режимом и качеством воды, традиционно возникают разные задачи в области гидролого-водохозяйственного и эколого-экономического обоснования поддержки принятия решений. Нами были исследованы методические вопросы совместного управления режимом и качеством воды в сложившейся водохозяйственной системе Московского региона. </w:t>
      </w:r>
      <w:r w:rsidR="002B0B74">
        <w:t>И</w:t>
      </w:r>
      <w:r w:rsidRPr="008D4EBC">
        <w:t>нтенсивно</w:t>
      </w:r>
      <w:r w:rsidR="002B0B74">
        <w:t>е</w:t>
      </w:r>
      <w:r w:rsidRPr="008D4EBC">
        <w:t xml:space="preserve"> использовани</w:t>
      </w:r>
      <w:r w:rsidR="002B0B74">
        <w:t>е</w:t>
      </w:r>
      <w:r w:rsidRPr="008D4EBC">
        <w:t xml:space="preserve"> водных ресурсов в связи с воз</w:t>
      </w:r>
      <w:r w:rsidR="006B111A">
        <w:t>можным</w:t>
      </w:r>
      <w:r w:rsidRPr="008D4EBC">
        <w:t xml:space="preserve"> дефицитом воды, а также постоянные изменения в окружающей среде в </w:t>
      </w:r>
      <w:r w:rsidR="00D52FF3">
        <w:t xml:space="preserve">том числе в </w:t>
      </w:r>
      <w:r w:rsidRPr="008D4EBC">
        <w:t>результате глобального изменения климата, по-видимому, делают актуальным совершенствовани</w:t>
      </w:r>
      <w:r w:rsidR="00872858">
        <w:t>е</w:t>
      </w:r>
      <w:r w:rsidRPr="008D4EBC">
        <w:t xml:space="preserve"> теории функционирования сложных водохозяйственных систем, включающих в себя системы гидроузлов с водохранилищами, работающими в </w:t>
      </w:r>
      <w:r w:rsidR="008D5563">
        <w:t xml:space="preserve">том числе в </w:t>
      </w:r>
      <w:r w:rsidRPr="008D4EBC">
        <w:t>компенсационном режиме</w:t>
      </w:r>
      <w:r w:rsidR="00D45C6F" w:rsidRPr="00D45C6F">
        <w:t xml:space="preserve"> [1]</w:t>
      </w:r>
      <w:r w:rsidRPr="008D4EBC">
        <w:t>.</w:t>
      </w:r>
      <w:r w:rsidR="007328C9">
        <w:t xml:space="preserve"> </w:t>
      </w:r>
      <w:r w:rsidR="00945217" w:rsidRPr="008D4EBC">
        <w:rPr>
          <w:rFonts w:eastAsia="Times New Roman"/>
          <w:bCs/>
          <w:color w:val="000000"/>
          <w:lang w:eastAsia="ru-RU"/>
        </w:rPr>
        <w:t xml:space="preserve">Такое положение обусловлено необходимостью обеспечения населения и отраслей хозяйства водой необходимого количества и качества, удовлетворяющего санитарно-гигиеническим требованиям. </w:t>
      </w:r>
    </w:p>
    <w:p w:rsidR="00945217" w:rsidRPr="008D4EBC" w:rsidRDefault="00865FB3" w:rsidP="00135F15">
      <w:pPr>
        <w:ind w:firstLine="709"/>
        <w:jc w:val="both"/>
        <w:rPr>
          <w:rFonts w:eastAsia="Times New Roman"/>
          <w:bCs/>
          <w:color w:val="000000"/>
          <w:lang w:eastAsia="ru-RU"/>
        </w:rPr>
      </w:pPr>
      <w:r>
        <w:rPr>
          <w:rFonts w:eastAsia="Times New Roman"/>
          <w:bCs/>
          <w:color w:val="000000"/>
          <w:lang w:eastAsia="ru-RU"/>
        </w:rPr>
        <w:t>О</w:t>
      </w:r>
      <w:r w:rsidR="00945217" w:rsidRPr="008D4EBC">
        <w:rPr>
          <w:rFonts w:eastAsia="Times New Roman"/>
          <w:bCs/>
          <w:color w:val="000000"/>
          <w:lang w:eastAsia="ru-RU"/>
        </w:rPr>
        <w:t xml:space="preserve">бводнение реки Москвы, выразившееся как в подаче воды в ее бассейн по каналу имени Москвы и, отчасти, по Вазузской гидротехнической системе, так и в регулировании стока водохранилищами </w:t>
      </w:r>
      <w:r w:rsidR="00ED50CF">
        <w:rPr>
          <w:rFonts w:eastAsia="Times New Roman"/>
          <w:bCs/>
          <w:color w:val="000000"/>
          <w:lang w:eastAsia="ru-RU"/>
        </w:rPr>
        <w:t xml:space="preserve">МВС </w:t>
      </w:r>
      <w:r w:rsidR="00945217" w:rsidRPr="008D4EBC">
        <w:rPr>
          <w:rFonts w:eastAsia="Times New Roman"/>
          <w:bCs/>
          <w:color w:val="000000"/>
          <w:lang w:eastAsia="ru-RU"/>
        </w:rPr>
        <w:t>существенно изменило водный режим этой реки. Вследствие эт</w:t>
      </w:r>
      <w:r w:rsidR="0042611E">
        <w:rPr>
          <w:rFonts w:eastAsia="Times New Roman"/>
          <w:bCs/>
          <w:color w:val="000000"/>
          <w:lang w:eastAsia="ru-RU"/>
        </w:rPr>
        <w:t>ого</w:t>
      </w:r>
      <w:r w:rsidR="00945217" w:rsidRPr="008D4EBC">
        <w:rPr>
          <w:rFonts w:eastAsia="Times New Roman"/>
          <w:bCs/>
          <w:color w:val="000000"/>
          <w:lang w:eastAsia="ru-RU"/>
        </w:rPr>
        <w:t xml:space="preserve"> происходит </w:t>
      </w:r>
      <w:r w:rsidR="002C4480">
        <w:rPr>
          <w:rFonts w:eastAsia="Times New Roman"/>
          <w:bCs/>
          <w:color w:val="000000"/>
          <w:lang w:eastAsia="ru-RU"/>
        </w:rPr>
        <w:t xml:space="preserve">как </w:t>
      </w:r>
      <w:r w:rsidR="00945217" w:rsidRPr="008D4EBC">
        <w:rPr>
          <w:rFonts w:eastAsia="Times New Roman"/>
          <w:bCs/>
          <w:color w:val="000000"/>
          <w:lang w:eastAsia="ru-RU"/>
        </w:rPr>
        <w:t>заиление</w:t>
      </w:r>
      <w:r w:rsidR="002C4480">
        <w:rPr>
          <w:rFonts w:eastAsia="Times New Roman"/>
          <w:bCs/>
          <w:color w:val="000000"/>
          <w:lang w:eastAsia="ru-RU"/>
        </w:rPr>
        <w:t xml:space="preserve">, так и </w:t>
      </w:r>
      <w:r w:rsidR="00945217" w:rsidRPr="008D4EBC">
        <w:rPr>
          <w:rFonts w:eastAsia="Times New Roman"/>
          <w:bCs/>
          <w:color w:val="000000"/>
          <w:lang w:eastAsia="ru-RU"/>
        </w:rPr>
        <w:t>зарастание русла реки. Кроме мероприятий, связанных с совершенствованием очистки сточных вод и вод, стекающих с урбанизированных территорий</w:t>
      </w:r>
      <w:r w:rsidR="00BD1C48">
        <w:rPr>
          <w:rFonts w:eastAsia="Times New Roman"/>
          <w:bCs/>
          <w:color w:val="000000"/>
          <w:lang w:eastAsia="ru-RU"/>
        </w:rPr>
        <w:t xml:space="preserve"> </w:t>
      </w:r>
      <w:r w:rsidR="00566C8A" w:rsidRPr="00566C8A">
        <w:rPr>
          <w:rFonts w:eastAsia="Times New Roman"/>
          <w:bCs/>
          <w:color w:val="000000"/>
          <w:lang w:eastAsia="ru-RU"/>
        </w:rPr>
        <w:t>[</w:t>
      </w:r>
      <w:r w:rsidR="00566C8A">
        <w:rPr>
          <w:rFonts w:eastAsia="Times New Roman"/>
          <w:bCs/>
          <w:color w:val="000000"/>
          <w:lang w:eastAsia="ru-RU"/>
        </w:rPr>
        <w:t>2</w:t>
      </w:r>
      <w:r w:rsidR="00566C8A" w:rsidRPr="00566C8A">
        <w:rPr>
          <w:rFonts w:eastAsia="Times New Roman"/>
          <w:bCs/>
          <w:color w:val="000000"/>
          <w:lang w:eastAsia="ru-RU"/>
        </w:rPr>
        <w:t>]</w:t>
      </w:r>
      <w:r w:rsidR="00945217" w:rsidRPr="008D4EBC">
        <w:rPr>
          <w:rFonts w:eastAsia="Times New Roman"/>
          <w:bCs/>
          <w:color w:val="000000"/>
          <w:lang w:eastAsia="ru-RU"/>
        </w:rPr>
        <w:t xml:space="preserve">, проблему улучшения качества воды можно решить в том числе изменив </w:t>
      </w:r>
      <w:r w:rsidR="00945217" w:rsidRPr="008D4EBC">
        <w:rPr>
          <w:rFonts w:eastAsia="Times New Roman"/>
          <w:bCs/>
          <w:color w:val="000000"/>
          <w:lang w:eastAsia="ru-RU"/>
        </w:rPr>
        <w:lastRenderedPageBreak/>
        <w:t>сложившийся режим обводнения</w:t>
      </w:r>
      <w:r w:rsidR="00D45C6F" w:rsidRPr="00D45C6F">
        <w:rPr>
          <w:rFonts w:eastAsia="Times New Roman"/>
          <w:bCs/>
          <w:color w:val="000000"/>
          <w:lang w:eastAsia="ru-RU"/>
        </w:rPr>
        <w:t xml:space="preserve"> [</w:t>
      </w:r>
      <w:r w:rsidR="00566C8A">
        <w:rPr>
          <w:rFonts w:eastAsia="Times New Roman"/>
          <w:bCs/>
          <w:color w:val="000000"/>
          <w:lang w:eastAsia="ru-RU"/>
        </w:rPr>
        <w:t>3</w:t>
      </w:r>
      <w:r w:rsidR="00D45C6F" w:rsidRPr="00D45C6F">
        <w:rPr>
          <w:rFonts w:eastAsia="Times New Roman"/>
          <w:bCs/>
          <w:color w:val="000000"/>
          <w:lang w:eastAsia="ru-RU"/>
        </w:rPr>
        <w:t>]</w:t>
      </w:r>
      <w:r w:rsidR="00945217" w:rsidRPr="008D4EBC">
        <w:rPr>
          <w:rFonts w:eastAsia="Times New Roman"/>
          <w:bCs/>
          <w:color w:val="000000"/>
          <w:lang w:eastAsia="ru-RU"/>
        </w:rPr>
        <w:t xml:space="preserve">. Для этого возможно посредством специальных попусков воды из водохранилищ выполнить </w:t>
      </w:r>
      <w:r w:rsidR="00E7376D">
        <w:rPr>
          <w:rFonts w:eastAsia="Times New Roman"/>
          <w:bCs/>
          <w:color w:val="000000"/>
          <w:lang w:eastAsia="ru-RU"/>
        </w:rPr>
        <w:t xml:space="preserve">в определенных условиях </w:t>
      </w:r>
      <w:r w:rsidR="00945217" w:rsidRPr="008D4EBC">
        <w:rPr>
          <w:rFonts w:eastAsia="Times New Roman"/>
          <w:bCs/>
          <w:color w:val="000000"/>
          <w:lang w:eastAsia="ru-RU"/>
        </w:rPr>
        <w:t xml:space="preserve">искусственную промывку русла реки Москвы. Очевидно, что такую промывку целесообразно проводить в периоды повышенной водности и, прежде всего, в период половодья. Кроме того, решение о промывке в естественных условиях должны принимать соответствующие организации. Из-за сложности </w:t>
      </w:r>
      <w:r w:rsidR="003B3911">
        <w:rPr>
          <w:rFonts w:eastAsia="Times New Roman"/>
          <w:bCs/>
          <w:color w:val="000000"/>
          <w:lang w:eastAsia="ru-RU"/>
        </w:rPr>
        <w:t xml:space="preserve">такого процесса </w:t>
      </w:r>
      <w:r w:rsidR="00945217" w:rsidRPr="008D4EBC">
        <w:rPr>
          <w:rFonts w:eastAsia="Times New Roman"/>
          <w:bCs/>
          <w:color w:val="000000"/>
          <w:lang w:eastAsia="ru-RU"/>
        </w:rPr>
        <w:t xml:space="preserve">и риска </w:t>
      </w:r>
      <w:r w:rsidR="003B3911">
        <w:rPr>
          <w:rFonts w:eastAsia="Times New Roman"/>
          <w:bCs/>
          <w:color w:val="000000"/>
          <w:lang w:eastAsia="ru-RU"/>
        </w:rPr>
        <w:t xml:space="preserve">нарушить существующие правила управления сложившейся системой водохранилищ </w:t>
      </w:r>
      <w:r w:rsidR="00945217" w:rsidRPr="008D4EBC">
        <w:rPr>
          <w:rFonts w:eastAsia="Times New Roman"/>
          <w:bCs/>
          <w:color w:val="000000"/>
          <w:lang w:eastAsia="ru-RU"/>
        </w:rPr>
        <w:t>осуществлени</w:t>
      </w:r>
      <w:r w:rsidR="00027CE8">
        <w:rPr>
          <w:rFonts w:eastAsia="Times New Roman"/>
          <w:bCs/>
          <w:color w:val="000000"/>
          <w:lang w:eastAsia="ru-RU"/>
        </w:rPr>
        <w:t>е</w:t>
      </w:r>
      <w:r w:rsidR="00945217" w:rsidRPr="008D4EBC">
        <w:rPr>
          <w:rFonts w:eastAsia="Times New Roman"/>
          <w:bCs/>
          <w:color w:val="000000"/>
          <w:lang w:eastAsia="ru-RU"/>
        </w:rPr>
        <w:t xml:space="preserve"> такого мероприятия представляется целесообразным </w:t>
      </w:r>
      <w:r w:rsidR="00027CE8">
        <w:rPr>
          <w:rFonts w:eastAsia="Times New Roman"/>
          <w:bCs/>
          <w:color w:val="000000"/>
          <w:lang w:eastAsia="ru-RU"/>
        </w:rPr>
        <w:t xml:space="preserve">с </w:t>
      </w:r>
      <w:r w:rsidR="00945217" w:rsidRPr="008D4EBC">
        <w:rPr>
          <w:rFonts w:eastAsia="Times New Roman"/>
          <w:bCs/>
          <w:color w:val="000000"/>
          <w:lang w:eastAsia="ru-RU"/>
        </w:rPr>
        <w:t>использование</w:t>
      </w:r>
      <w:r w:rsidR="00027CE8">
        <w:rPr>
          <w:rFonts w:eastAsia="Times New Roman"/>
          <w:bCs/>
          <w:color w:val="000000"/>
          <w:lang w:eastAsia="ru-RU"/>
        </w:rPr>
        <w:t>м</w:t>
      </w:r>
      <w:r w:rsidR="00945217" w:rsidRPr="008D4EBC">
        <w:rPr>
          <w:rFonts w:eastAsia="Times New Roman"/>
          <w:bCs/>
          <w:color w:val="000000"/>
          <w:lang w:eastAsia="ru-RU"/>
        </w:rPr>
        <w:t xml:space="preserve"> для этой цели метода имитационного моделирования. </w:t>
      </w:r>
      <w:r w:rsidR="00E444B3">
        <w:rPr>
          <w:rFonts w:eastAsia="Times New Roman"/>
          <w:bCs/>
          <w:color w:val="000000"/>
          <w:lang w:eastAsia="ru-RU"/>
        </w:rPr>
        <w:t>Такой метод</w:t>
      </w:r>
      <w:r w:rsidR="00945217" w:rsidRPr="008D4EBC">
        <w:rPr>
          <w:rFonts w:eastAsia="Times New Roman"/>
          <w:bCs/>
          <w:color w:val="000000"/>
          <w:lang w:eastAsia="ru-RU"/>
        </w:rPr>
        <w:t xml:space="preserve"> служит </w:t>
      </w:r>
      <w:r w:rsidR="001A7192">
        <w:rPr>
          <w:rFonts w:eastAsia="Times New Roman"/>
          <w:bCs/>
          <w:color w:val="000000"/>
          <w:lang w:eastAsia="ru-RU"/>
        </w:rPr>
        <w:t xml:space="preserve">надежным </w:t>
      </w:r>
      <w:r w:rsidR="00945217" w:rsidRPr="008D4EBC">
        <w:rPr>
          <w:rFonts w:eastAsia="Times New Roman"/>
          <w:bCs/>
          <w:color w:val="000000"/>
          <w:lang w:eastAsia="ru-RU"/>
        </w:rPr>
        <w:t>инструментом для всестороннего анализа и гидролог</w:t>
      </w:r>
      <w:r w:rsidR="00A36E85">
        <w:rPr>
          <w:rFonts w:eastAsia="Times New Roman"/>
          <w:bCs/>
          <w:color w:val="000000"/>
          <w:lang w:eastAsia="ru-RU"/>
        </w:rPr>
        <w:t>о-водохозяйственного</w:t>
      </w:r>
      <w:r w:rsidR="00945217" w:rsidRPr="008D4EBC">
        <w:rPr>
          <w:rFonts w:eastAsia="Times New Roman"/>
          <w:bCs/>
          <w:color w:val="000000"/>
          <w:lang w:eastAsia="ru-RU"/>
        </w:rPr>
        <w:t xml:space="preserve"> обоснования формирования искусственных обводнительных попусков. Эти вопросы невозможно решить без фундаментальных знаний об особенностях формирования </w:t>
      </w:r>
      <w:r w:rsidR="00A46823">
        <w:rPr>
          <w:rFonts w:eastAsia="Times New Roman"/>
          <w:bCs/>
          <w:color w:val="000000"/>
          <w:lang w:eastAsia="ru-RU"/>
        </w:rPr>
        <w:t xml:space="preserve">количества и </w:t>
      </w:r>
      <w:r w:rsidR="00945217" w:rsidRPr="008D4EBC">
        <w:rPr>
          <w:rFonts w:eastAsia="Times New Roman"/>
          <w:bCs/>
          <w:color w:val="000000"/>
          <w:lang w:eastAsia="ru-RU"/>
        </w:rPr>
        <w:t>качества воды в бассейне реки, моделирования его параметров при различных сценариях изменений в пространстве и времени</w:t>
      </w:r>
      <w:r w:rsidR="00B4597D">
        <w:rPr>
          <w:rFonts w:eastAsia="Times New Roman"/>
          <w:bCs/>
          <w:color w:val="000000"/>
          <w:lang w:eastAsia="ru-RU"/>
        </w:rPr>
        <w:t>.</w:t>
      </w:r>
    </w:p>
    <w:p w:rsidR="00945217" w:rsidRPr="008D4EBC" w:rsidRDefault="00647D33" w:rsidP="00135F15">
      <w:pPr>
        <w:tabs>
          <w:tab w:val="left" w:pos="0"/>
          <w:tab w:val="left" w:pos="8100"/>
          <w:tab w:val="left" w:pos="8460"/>
        </w:tabs>
        <w:ind w:firstLine="709"/>
        <w:jc w:val="both"/>
        <w:rPr>
          <w:rFonts w:eastAsia="Times New Roman"/>
          <w:bCs/>
          <w:color w:val="000000"/>
          <w:lang w:eastAsia="ru-RU"/>
        </w:rPr>
      </w:pPr>
      <w:r w:rsidRPr="008D4EBC">
        <w:rPr>
          <w:b/>
          <w:i/>
        </w:rPr>
        <w:t>Управление количеством воды в бассейне реки Москвы.</w:t>
      </w:r>
      <w:r w:rsidR="00945217" w:rsidRPr="008D4EBC">
        <w:t xml:space="preserve"> </w:t>
      </w:r>
      <w:r w:rsidR="00945217" w:rsidRPr="008D4EBC">
        <w:rPr>
          <w:color w:val="000000"/>
          <w:shd w:val="clear" w:color="auto" w:fill="FFFFFF"/>
          <w:lang w:eastAsia="ru-RU"/>
        </w:rPr>
        <w:t>Как показывают результаты исследования</w:t>
      </w:r>
      <w:r w:rsidR="00C1364C">
        <w:rPr>
          <w:color w:val="000000"/>
          <w:shd w:val="clear" w:color="auto" w:fill="FFFFFF"/>
          <w:lang w:eastAsia="ru-RU"/>
        </w:rPr>
        <w:t xml:space="preserve"> разных авторов</w:t>
      </w:r>
      <w:r w:rsidR="00945217" w:rsidRPr="008D4EBC">
        <w:rPr>
          <w:color w:val="000000"/>
          <w:shd w:val="clear" w:color="auto" w:fill="FFFFFF"/>
          <w:lang w:eastAsia="ru-RU"/>
        </w:rPr>
        <w:t>, водохозяйственный баланс Московского региона в настоящее время достаточно напряжен. Вместе с тем, значительная доля расходной части этого баланса (около</w:t>
      </w:r>
      <w:r w:rsidR="00B61BA0" w:rsidRPr="008D4EBC">
        <w:rPr>
          <w:color w:val="000000"/>
          <w:shd w:val="clear" w:color="auto" w:fill="FFFFFF"/>
          <w:lang w:eastAsia="ru-RU"/>
        </w:rPr>
        <w:t xml:space="preserve"> </w:t>
      </w:r>
      <w:r w:rsidR="00945217" w:rsidRPr="008D4EBC">
        <w:rPr>
          <w:color w:val="000000"/>
          <w:shd w:val="clear" w:color="auto" w:fill="FFFFFF"/>
          <w:lang w:eastAsia="ru-RU"/>
        </w:rPr>
        <w:t xml:space="preserve">30%) предназначена </w:t>
      </w:r>
      <w:r w:rsidR="00DF17B9">
        <w:rPr>
          <w:color w:val="000000"/>
          <w:shd w:val="clear" w:color="auto" w:fill="FFFFFF"/>
          <w:lang w:eastAsia="ru-RU"/>
        </w:rPr>
        <w:t xml:space="preserve">именно </w:t>
      </w:r>
      <w:r w:rsidR="00945217" w:rsidRPr="008D4EBC">
        <w:rPr>
          <w:color w:val="000000"/>
          <w:shd w:val="clear" w:color="auto" w:fill="FFFFFF"/>
          <w:lang w:eastAsia="ru-RU"/>
        </w:rPr>
        <w:t>для целей обводнения</w:t>
      </w:r>
      <w:r w:rsidR="00DF17B9">
        <w:rPr>
          <w:color w:val="000000"/>
          <w:shd w:val="clear" w:color="auto" w:fill="FFFFFF"/>
          <w:lang w:eastAsia="ru-RU"/>
        </w:rPr>
        <w:t xml:space="preserve"> реки</w:t>
      </w:r>
      <w:r w:rsidR="00945217" w:rsidRPr="008D4EBC">
        <w:rPr>
          <w:color w:val="000000"/>
          <w:shd w:val="clear" w:color="auto" w:fill="FFFFFF"/>
          <w:lang w:eastAsia="ru-RU"/>
        </w:rPr>
        <w:t>. Поэтому проблема надёжности водообеспечения Московского региона наиболее отчетлива проявляется сейчас в отношении обводнительных попусков</w:t>
      </w:r>
      <w:r w:rsidR="00945217" w:rsidRPr="008D4EBC">
        <w:rPr>
          <w:i/>
          <w:iCs/>
          <w:color w:val="000000"/>
          <w:shd w:val="clear" w:color="auto" w:fill="FFFFFF"/>
          <w:lang w:eastAsia="ru-RU"/>
        </w:rPr>
        <w:t xml:space="preserve">. </w:t>
      </w:r>
      <w:r w:rsidR="00945217" w:rsidRPr="008D4EBC">
        <w:rPr>
          <w:color w:val="000000"/>
          <w:shd w:val="clear" w:color="auto" w:fill="FFFFFF"/>
          <w:lang w:eastAsia="ru-RU"/>
        </w:rPr>
        <w:t>Отсутствие научно-обоснованных нормативов для этого вида водопользования приводит к тому, что такие попуски являются замыкающим элементом использования водных ресурсов при хозяйственной деятельности в бассейне реки Москвы.</w:t>
      </w:r>
    </w:p>
    <w:p w:rsidR="00D31E74" w:rsidRPr="008D4EBC" w:rsidRDefault="00945217" w:rsidP="00135F15">
      <w:pPr>
        <w:ind w:firstLine="720"/>
        <w:jc w:val="both"/>
        <w:rPr>
          <w:lang w:eastAsia="ru-RU"/>
        </w:rPr>
      </w:pPr>
      <w:r w:rsidRPr="008D4EBC">
        <w:rPr>
          <w:lang w:eastAsia="ru-RU"/>
        </w:rPr>
        <w:t>Анализ многочисленных литературных источников и проектных материалов показывает, что в настоящее время не существует единых методических подходов к оценке допустимых объемов обводнения водных объектов, отсутствует также единообразие в терминах. Нет единого подхода к толкованию характеристик стока, оставляемых ниже створов регулирования и изъятия водных ресурсов</w:t>
      </w:r>
      <w:r w:rsidR="000747A0" w:rsidRPr="000747A0">
        <w:rPr>
          <w:lang w:eastAsia="ru-RU"/>
        </w:rPr>
        <w:t xml:space="preserve"> [</w:t>
      </w:r>
      <w:r w:rsidR="00566C8A">
        <w:rPr>
          <w:lang w:eastAsia="ru-RU"/>
        </w:rPr>
        <w:t>4</w:t>
      </w:r>
      <w:r w:rsidR="000747A0" w:rsidRPr="000747A0">
        <w:rPr>
          <w:lang w:eastAsia="ru-RU"/>
        </w:rPr>
        <w:t>]</w:t>
      </w:r>
      <w:r w:rsidRPr="008D4EBC">
        <w:rPr>
          <w:lang w:eastAsia="ru-RU"/>
        </w:rPr>
        <w:t xml:space="preserve">. </w:t>
      </w:r>
      <w:r w:rsidRPr="008D4EBC">
        <w:t xml:space="preserve">Изучение особенностей существующей практики водопользования показывает, что все попуски можно классифицировать по назначению. </w:t>
      </w:r>
      <w:r w:rsidRPr="008D4EBC">
        <w:rPr>
          <w:bCs/>
        </w:rPr>
        <w:t>Наибольший обводнительный попуск в бассейне р. Москвы осуществляется из канала им. Москвы, однако практически во всех проработках по водоснабжению Московского региона степень надёжности обводнительных попусков принималась такой же, как для питьевого, коммунально-бытового и промышленного водопотребления, а именно 95 – 97 % (по числу бесперебойных лет). В работе приводится перечень объектов обводнения рек и водотоков в бассейне р. Москв</w:t>
      </w:r>
      <w:r w:rsidR="00566C8A">
        <w:rPr>
          <w:bCs/>
        </w:rPr>
        <w:t>ы</w:t>
      </w:r>
      <w:r w:rsidRPr="008D4EBC">
        <w:rPr>
          <w:bCs/>
        </w:rPr>
        <w:t xml:space="preserve"> и по</w:t>
      </w:r>
      <w:r w:rsidR="00620444" w:rsidRPr="008D4EBC">
        <w:rPr>
          <w:bCs/>
        </w:rPr>
        <w:t>казаны объемы такого обводнения</w:t>
      </w:r>
      <w:r w:rsidR="00620444" w:rsidRPr="000A45FC">
        <w:rPr>
          <w:bCs/>
        </w:rPr>
        <w:t>.</w:t>
      </w:r>
    </w:p>
    <w:p w:rsidR="00416B8E" w:rsidRPr="008D4EBC" w:rsidRDefault="00945217" w:rsidP="00135F15">
      <w:pPr>
        <w:ind w:firstLine="720"/>
        <w:jc w:val="both"/>
        <w:rPr>
          <w:color w:val="000000"/>
          <w:lang w:eastAsia="ru-RU"/>
        </w:rPr>
      </w:pPr>
      <w:r w:rsidRPr="008D4EBC">
        <w:rPr>
          <w:color w:val="000000"/>
          <w:lang w:eastAsia="ru-RU"/>
        </w:rPr>
        <w:t xml:space="preserve">Сущность исследования, выполненного в рамках данной </w:t>
      </w:r>
      <w:r w:rsidR="0088309E">
        <w:rPr>
          <w:color w:val="000000"/>
          <w:lang w:eastAsia="ru-RU"/>
        </w:rPr>
        <w:t>статьи</w:t>
      </w:r>
      <w:r w:rsidRPr="008D4EBC">
        <w:rPr>
          <w:color w:val="000000"/>
          <w:lang w:eastAsia="ru-RU"/>
        </w:rPr>
        <w:t>, состоит в том, чтобы в период прохождения по реке пика естественного весеннего половодья наложить на него искусственную волну сбросов воды из водохранилищ с таким расчетом, чтобы обеспечить в течение некоторого времени расход воды больший, чем 700</w:t>
      </w:r>
      <w:r w:rsidR="00644042" w:rsidRPr="008D4EBC">
        <w:rPr>
          <w:color w:val="000000"/>
          <w:lang w:eastAsia="ru-RU"/>
        </w:rPr>
        <w:t xml:space="preserve"> </w:t>
      </w:r>
      <w:r w:rsidRPr="008D4EBC">
        <w:rPr>
          <w:color w:val="000000"/>
          <w:lang w:eastAsia="ru-RU"/>
        </w:rPr>
        <w:t>м</w:t>
      </w:r>
      <w:r w:rsidRPr="008D4EBC">
        <w:rPr>
          <w:color w:val="000000"/>
          <w:vertAlign w:val="superscript"/>
          <w:lang w:eastAsia="ru-RU"/>
        </w:rPr>
        <w:t>3</w:t>
      </w:r>
      <w:r w:rsidRPr="008D4EBC">
        <w:rPr>
          <w:color w:val="000000"/>
          <w:lang w:eastAsia="ru-RU"/>
        </w:rPr>
        <w:t xml:space="preserve">/с. Как отмечается в работах разных авторов, только при таких значениях расхода воды можно полностью открыть регулирующие плотины на р. Москве в черте города и не понизить уровень воды в районе городских промышленных водозаборов до критических отметок, при которых возникает угроза нарушения работы этих водозаборов. Следовательно, принятие решения о </w:t>
      </w:r>
      <w:r w:rsidR="00F002E1">
        <w:rPr>
          <w:color w:val="000000"/>
          <w:lang w:eastAsia="ru-RU"/>
        </w:rPr>
        <w:t xml:space="preserve">искусственной </w:t>
      </w:r>
      <w:r w:rsidRPr="008D4EBC">
        <w:rPr>
          <w:color w:val="000000"/>
          <w:lang w:eastAsia="ru-RU"/>
        </w:rPr>
        <w:t xml:space="preserve">промывке </w:t>
      </w:r>
      <w:r w:rsidR="007A3D29">
        <w:rPr>
          <w:color w:val="000000"/>
          <w:lang w:eastAsia="ru-RU"/>
        </w:rPr>
        <w:t xml:space="preserve">должно </w:t>
      </w:r>
      <w:r w:rsidRPr="008D4EBC">
        <w:rPr>
          <w:color w:val="000000"/>
          <w:lang w:eastAsia="ru-RU"/>
        </w:rPr>
        <w:t>основыва</w:t>
      </w:r>
      <w:r w:rsidR="007A3D29">
        <w:rPr>
          <w:color w:val="000000"/>
          <w:lang w:eastAsia="ru-RU"/>
        </w:rPr>
        <w:t>ться</w:t>
      </w:r>
      <w:r w:rsidRPr="008D4EBC">
        <w:rPr>
          <w:color w:val="000000"/>
          <w:lang w:eastAsia="ru-RU"/>
        </w:rPr>
        <w:t xml:space="preserve"> на долгосрочном прогнозе притока воды к водохранилищам и </w:t>
      </w:r>
      <w:r w:rsidR="00A45761">
        <w:rPr>
          <w:color w:val="000000"/>
          <w:lang w:eastAsia="ru-RU"/>
        </w:rPr>
        <w:t xml:space="preserve">прогнозе </w:t>
      </w:r>
      <w:r w:rsidRPr="008D4EBC">
        <w:rPr>
          <w:color w:val="000000"/>
          <w:lang w:eastAsia="ru-RU"/>
        </w:rPr>
        <w:t>объема весеннего стока.</w:t>
      </w:r>
    </w:p>
    <w:p w:rsidR="00945217" w:rsidRPr="00B022E6" w:rsidRDefault="00CF5C65" w:rsidP="00135F15">
      <w:pPr>
        <w:ind w:firstLine="720"/>
        <w:jc w:val="both"/>
      </w:pPr>
      <w:r>
        <w:t xml:space="preserve">В </w:t>
      </w:r>
      <w:r w:rsidR="00143494">
        <w:t xml:space="preserve">данном </w:t>
      </w:r>
      <w:r>
        <w:t>имитационном эксперименте б</w:t>
      </w:r>
      <w:r w:rsidR="00945217" w:rsidRPr="008D4EBC">
        <w:t>ыли рассмотрены значения искусственного попуска воды в диапазоне от 600 до 1000 м</w:t>
      </w:r>
      <w:r w:rsidR="00945217" w:rsidRPr="008D4EBC">
        <w:rPr>
          <w:vertAlign w:val="superscript"/>
        </w:rPr>
        <w:t>3</w:t>
      </w:r>
      <w:r w:rsidR="00945217" w:rsidRPr="008D4EBC">
        <w:t>/с в теч</w:t>
      </w:r>
      <w:r w:rsidR="00381312">
        <w:t xml:space="preserve">ение соответственно одной, двух, </w:t>
      </w:r>
      <w:r w:rsidR="00945217" w:rsidRPr="008D4EBC">
        <w:t>трех</w:t>
      </w:r>
      <w:r w:rsidR="00381312">
        <w:t>, четырех и пяти</w:t>
      </w:r>
      <w:r w:rsidR="00945217" w:rsidRPr="008D4EBC">
        <w:t xml:space="preserve"> декад </w:t>
      </w:r>
      <w:r w:rsidR="0056282F">
        <w:t>весеннего половодья в бассейне реки Москвы</w:t>
      </w:r>
      <w:r w:rsidR="00945217" w:rsidRPr="008D4EBC">
        <w:t xml:space="preserve">. </w:t>
      </w:r>
      <w:r w:rsidR="00070D6C">
        <w:t xml:space="preserve">Известно, что весеннее половодье в этом речном бассейне в разные годы изменяется в период март – май. </w:t>
      </w:r>
      <w:r w:rsidR="00945217" w:rsidRPr="008D4EBC">
        <w:t>Для анализа был выбран маловодный год 95% обеспеченности. В результате имитационного эксперимента установлена з</w:t>
      </w:r>
      <w:r w:rsidR="00945217" w:rsidRPr="008D4EBC">
        <w:rPr>
          <w:color w:val="000000"/>
          <w:lang w:eastAsia="ru-RU"/>
        </w:rPr>
        <w:t>ависимости дефицита гарантированной водоотдачи водохранилищ Москворецкой водно</w:t>
      </w:r>
      <w:r w:rsidR="00EE220D">
        <w:rPr>
          <w:color w:val="000000"/>
          <w:lang w:eastAsia="ru-RU"/>
        </w:rPr>
        <w:t>й</w:t>
      </w:r>
      <w:r w:rsidR="00945217" w:rsidRPr="008D4EBC">
        <w:rPr>
          <w:color w:val="000000"/>
          <w:lang w:eastAsia="ru-RU"/>
        </w:rPr>
        <w:t xml:space="preserve"> системы при разной величине расхода воды в </w:t>
      </w:r>
      <w:r w:rsidR="00945217" w:rsidRPr="008D4EBC">
        <w:rPr>
          <w:color w:val="000000"/>
          <w:lang w:eastAsia="ru-RU"/>
        </w:rPr>
        <w:lastRenderedPageBreak/>
        <w:t xml:space="preserve">замыкающем створе Рублевского гидроузла на р. Москве и переменном числе временных интервалов за период половодья. </w:t>
      </w:r>
    </w:p>
    <w:p w:rsidR="002B5FCF" w:rsidRPr="008D4EBC" w:rsidRDefault="002B5FCF" w:rsidP="00135F15">
      <w:pPr>
        <w:ind w:firstLine="709"/>
        <w:jc w:val="both"/>
        <w:rPr>
          <w:rFonts w:eastAsia="Calibri"/>
          <w:color w:val="000000"/>
          <w:lang w:eastAsia="ru-RU"/>
        </w:rPr>
      </w:pPr>
      <w:r w:rsidRPr="008D4EBC">
        <w:rPr>
          <w:rFonts w:eastAsia="Calibri"/>
        </w:rPr>
        <w:t xml:space="preserve">В </w:t>
      </w:r>
      <w:r w:rsidRPr="00566C8A">
        <w:rPr>
          <w:rFonts w:eastAsia="Calibri"/>
          <w:i/>
        </w:rPr>
        <w:t>табл</w:t>
      </w:r>
      <w:r w:rsidR="00566C8A" w:rsidRPr="00566C8A">
        <w:rPr>
          <w:rFonts w:eastAsia="Calibri"/>
          <w:i/>
        </w:rPr>
        <w:t>.</w:t>
      </w:r>
      <w:r w:rsidRPr="00566C8A">
        <w:rPr>
          <w:rFonts w:eastAsia="Calibri"/>
          <w:i/>
        </w:rPr>
        <w:t xml:space="preserve"> </w:t>
      </w:r>
      <w:r w:rsidR="002D217B" w:rsidRPr="00566C8A">
        <w:rPr>
          <w:rFonts w:eastAsia="Calibri"/>
          <w:i/>
        </w:rPr>
        <w:t>1</w:t>
      </w:r>
      <w:r w:rsidRPr="008D4EBC">
        <w:rPr>
          <w:rFonts w:eastAsia="Calibri"/>
        </w:rPr>
        <w:t xml:space="preserve"> представлены результаты имитационного эксперимента по определению з</w:t>
      </w:r>
      <w:r w:rsidRPr="008D4EBC">
        <w:rPr>
          <w:rFonts w:eastAsia="Calibri"/>
          <w:color w:val="000000"/>
          <w:lang w:eastAsia="ru-RU"/>
        </w:rPr>
        <w:t>ависимости дефицита гарантированной водоотдачи водохранилищ МВС при разной величине расхода воды в створе Рублевского гидроузла на р. Москве и переменном числе декад, при которых происходит такая подача воды.</w:t>
      </w:r>
    </w:p>
    <w:p w:rsidR="00593359" w:rsidRDefault="002B5FCF" w:rsidP="007E18AB">
      <w:pPr>
        <w:ind w:left="7082" w:firstLine="709"/>
        <w:jc w:val="right"/>
        <w:rPr>
          <w:rFonts w:eastAsia="Calibri"/>
          <w:color w:val="000000"/>
          <w:lang w:eastAsia="ru-RU"/>
        </w:rPr>
      </w:pPr>
      <w:r w:rsidRPr="008D4EBC">
        <w:rPr>
          <w:rFonts w:eastAsia="Calibri"/>
          <w:color w:val="000000"/>
          <w:lang w:eastAsia="ru-RU"/>
        </w:rPr>
        <w:t xml:space="preserve">Таблица </w:t>
      </w:r>
      <w:r w:rsidR="002D217B" w:rsidRPr="008D4EBC">
        <w:rPr>
          <w:rFonts w:eastAsia="Calibri"/>
          <w:color w:val="000000"/>
          <w:lang w:eastAsia="ru-RU"/>
        </w:rPr>
        <w:t>1</w:t>
      </w:r>
    </w:p>
    <w:p w:rsidR="002B5FCF" w:rsidRPr="00135F15" w:rsidRDefault="002B5FCF" w:rsidP="00135F15">
      <w:pPr>
        <w:jc w:val="center"/>
        <w:rPr>
          <w:rFonts w:eastAsia="Calibri"/>
          <w:b/>
          <w:i/>
          <w:color w:val="000000"/>
          <w:lang w:eastAsia="ru-RU"/>
        </w:rPr>
      </w:pPr>
      <w:r w:rsidRPr="00135F15">
        <w:rPr>
          <w:rFonts w:eastAsia="Calibri"/>
          <w:b/>
          <w:i/>
          <w:color w:val="000000"/>
          <w:lang w:eastAsia="ru-RU"/>
        </w:rPr>
        <w:t>Зависимость дефицита гарантированной водоотдачи МВС при разном расходе искусственного попуска и переменном числе декад</w:t>
      </w:r>
    </w:p>
    <w:tbl>
      <w:tblPr>
        <w:tblW w:w="91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516"/>
        <w:gridCol w:w="1517"/>
        <w:gridCol w:w="1517"/>
        <w:gridCol w:w="1517"/>
        <w:gridCol w:w="1517"/>
        <w:gridCol w:w="1517"/>
      </w:tblGrid>
      <w:tr w:rsidR="002B5FCF" w:rsidRPr="00BD1C48" w:rsidTr="00BD1C48">
        <w:trPr>
          <w:trHeight w:val="20"/>
        </w:trPr>
        <w:tc>
          <w:tcPr>
            <w:tcW w:w="2013" w:type="dxa"/>
            <w:vMerge w:val="restart"/>
            <w:vAlign w:val="center"/>
          </w:tcPr>
          <w:p w:rsidR="002B5FCF" w:rsidRPr="00BD1C48" w:rsidRDefault="002B5FCF" w:rsidP="00BD1C48">
            <w:pPr>
              <w:jc w:val="center"/>
              <w:rPr>
                <w:rFonts w:eastAsia="Calibri"/>
                <w:i/>
                <w:color w:val="000000"/>
                <w:sz w:val="20"/>
                <w:szCs w:val="20"/>
                <w:lang w:eastAsia="ru-RU"/>
              </w:rPr>
            </w:pPr>
            <w:r w:rsidRPr="00BD1C48">
              <w:rPr>
                <w:rFonts w:eastAsia="Calibri"/>
                <w:i/>
                <w:color w:val="000000"/>
                <w:sz w:val="20"/>
                <w:szCs w:val="20"/>
                <w:lang w:eastAsia="ru-RU"/>
              </w:rPr>
              <w:t>Год 1920/21</w:t>
            </w:r>
          </w:p>
          <w:p w:rsidR="002B5FCF" w:rsidRPr="00BD1C48" w:rsidRDefault="002B5FCF" w:rsidP="00BD1C48">
            <w:pPr>
              <w:jc w:val="center"/>
              <w:rPr>
                <w:rFonts w:eastAsia="Calibri"/>
                <w:i/>
                <w:color w:val="000000"/>
                <w:sz w:val="20"/>
                <w:szCs w:val="20"/>
                <w:lang w:eastAsia="ru-RU"/>
              </w:rPr>
            </w:pPr>
            <w:r w:rsidRPr="00BD1C48">
              <w:rPr>
                <w:rFonts w:eastAsia="Calibri"/>
                <w:i/>
                <w:color w:val="000000"/>
                <w:sz w:val="20"/>
                <w:szCs w:val="20"/>
                <w:lang w:eastAsia="ru-RU"/>
              </w:rPr>
              <w:t>Апрель</w:t>
            </w:r>
          </w:p>
        </w:tc>
        <w:tc>
          <w:tcPr>
            <w:tcW w:w="2013" w:type="dxa"/>
            <w:gridSpan w:val="5"/>
            <w:vAlign w:val="center"/>
          </w:tcPr>
          <w:p w:rsidR="002B5FCF" w:rsidRPr="00BD1C48" w:rsidRDefault="002B5FCF" w:rsidP="00BD1C48">
            <w:pPr>
              <w:jc w:val="center"/>
              <w:rPr>
                <w:rFonts w:eastAsia="Calibri"/>
                <w:i/>
                <w:color w:val="000000"/>
                <w:sz w:val="20"/>
                <w:szCs w:val="20"/>
                <w:lang w:eastAsia="ru-RU"/>
              </w:rPr>
            </w:pPr>
            <w:r w:rsidRPr="00BD1C48">
              <w:rPr>
                <w:rFonts w:eastAsia="Calibri"/>
                <w:i/>
                <w:color w:val="000000"/>
                <w:sz w:val="20"/>
                <w:szCs w:val="20"/>
                <w:lang w:eastAsia="ru-RU"/>
              </w:rPr>
              <w:t>Дефицит гарантированной водоотдачи (млн м</w:t>
            </w:r>
            <w:r w:rsidRPr="00BD1C48">
              <w:rPr>
                <w:rFonts w:eastAsia="Calibri"/>
                <w:i/>
                <w:color w:val="000000"/>
                <w:sz w:val="20"/>
                <w:szCs w:val="20"/>
                <w:vertAlign w:val="superscript"/>
                <w:lang w:eastAsia="ru-RU"/>
              </w:rPr>
              <w:t>3</w:t>
            </w:r>
            <w:r w:rsidRPr="00BD1C48">
              <w:rPr>
                <w:rFonts w:eastAsia="Calibri"/>
                <w:i/>
                <w:color w:val="000000"/>
                <w:sz w:val="20"/>
                <w:szCs w:val="20"/>
                <w:lang w:eastAsia="ru-RU"/>
              </w:rPr>
              <w:t>) при значении искусственного попуска воды (</w:t>
            </w:r>
            <w:r w:rsidRPr="00BD1C48">
              <w:rPr>
                <w:rFonts w:eastAsia="Calibri"/>
                <w:i/>
                <w:color w:val="000000"/>
                <w:sz w:val="20"/>
                <w:szCs w:val="20"/>
                <w:shd w:val="clear" w:color="auto" w:fill="FFFFFF"/>
              </w:rPr>
              <w:t>м</w:t>
            </w:r>
            <w:r w:rsidRPr="00BD1C48">
              <w:rPr>
                <w:rFonts w:eastAsia="Calibri"/>
                <w:i/>
                <w:color w:val="000000"/>
                <w:sz w:val="20"/>
                <w:szCs w:val="20"/>
                <w:shd w:val="clear" w:color="auto" w:fill="FFFFFF"/>
                <w:vertAlign w:val="superscript"/>
              </w:rPr>
              <w:t>3</w:t>
            </w:r>
            <w:r w:rsidRPr="00BD1C48">
              <w:rPr>
                <w:rFonts w:eastAsia="Calibri"/>
                <w:i/>
                <w:color w:val="000000"/>
                <w:sz w:val="20"/>
                <w:szCs w:val="20"/>
                <w:shd w:val="clear" w:color="auto" w:fill="FFFFFF"/>
              </w:rPr>
              <w:t>/с)</w:t>
            </w:r>
          </w:p>
        </w:tc>
      </w:tr>
      <w:tr w:rsidR="002B5FCF" w:rsidRPr="00BD1C48" w:rsidTr="00BD1C48">
        <w:trPr>
          <w:trHeight w:val="20"/>
        </w:trPr>
        <w:tc>
          <w:tcPr>
            <w:tcW w:w="2013" w:type="dxa"/>
            <w:vMerge/>
            <w:vAlign w:val="center"/>
          </w:tcPr>
          <w:p w:rsidR="002B5FCF" w:rsidRPr="00BD1C48" w:rsidRDefault="002B5FCF" w:rsidP="00BD1C48">
            <w:pPr>
              <w:jc w:val="center"/>
              <w:rPr>
                <w:rFonts w:eastAsia="Calibri"/>
                <w:i/>
                <w:color w:val="000000"/>
                <w:sz w:val="20"/>
                <w:szCs w:val="20"/>
                <w:lang w:eastAsia="ru-RU"/>
              </w:rPr>
            </w:pPr>
          </w:p>
        </w:tc>
        <w:tc>
          <w:tcPr>
            <w:tcW w:w="2013" w:type="dxa"/>
            <w:vAlign w:val="center"/>
          </w:tcPr>
          <w:p w:rsidR="002B5FCF" w:rsidRPr="00BD1C48" w:rsidRDefault="002B5FCF" w:rsidP="00BD1C48">
            <w:pPr>
              <w:jc w:val="center"/>
              <w:rPr>
                <w:rFonts w:eastAsia="Calibri"/>
                <w:i/>
                <w:color w:val="000000"/>
                <w:sz w:val="20"/>
                <w:szCs w:val="20"/>
                <w:lang w:eastAsia="ru-RU"/>
              </w:rPr>
            </w:pPr>
            <w:r w:rsidRPr="00BD1C48">
              <w:rPr>
                <w:rFonts w:eastAsia="Calibri"/>
                <w:i/>
                <w:color w:val="000000"/>
                <w:sz w:val="20"/>
                <w:szCs w:val="20"/>
                <w:lang w:eastAsia="ru-RU"/>
              </w:rPr>
              <w:t>600</w:t>
            </w:r>
          </w:p>
        </w:tc>
        <w:tc>
          <w:tcPr>
            <w:tcW w:w="2013" w:type="dxa"/>
            <w:vAlign w:val="center"/>
          </w:tcPr>
          <w:p w:rsidR="002B5FCF" w:rsidRPr="00BD1C48" w:rsidRDefault="002B5FCF" w:rsidP="00BD1C48">
            <w:pPr>
              <w:jc w:val="center"/>
              <w:rPr>
                <w:rFonts w:eastAsia="Calibri"/>
                <w:i/>
                <w:color w:val="000000"/>
                <w:sz w:val="20"/>
                <w:szCs w:val="20"/>
                <w:lang w:eastAsia="ru-RU"/>
              </w:rPr>
            </w:pPr>
            <w:r w:rsidRPr="00BD1C48">
              <w:rPr>
                <w:rFonts w:eastAsia="Calibri"/>
                <w:i/>
                <w:color w:val="000000"/>
                <w:sz w:val="20"/>
                <w:szCs w:val="20"/>
                <w:lang w:eastAsia="ru-RU"/>
              </w:rPr>
              <w:t>700</w:t>
            </w:r>
          </w:p>
        </w:tc>
        <w:tc>
          <w:tcPr>
            <w:tcW w:w="2013" w:type="dxa"/>
            <w:vAlign w:val="center"/>
          </w:tcPr>
          <w:p w:rsidR="002B5FCF" w:rsidRPr="00BD1C48" w:rsidRDefault="002B5FCF" w:rsidP="00BD1C48">
            <w:pPr>
              <w:jc w:val="center"/>
              <w:rPr>
                <w:rFonts w:eastAsia="Calibri"/>
                <w:i/>
                <w:color w:val="000000"/>
                <w:sz w:val="20"/>
                <w:szCs w:val="20"/>
                <w:lang w:eastAsia="ru-RU"/>
              </w:rPr>
            </w:pPr>
            <w:r w:rsidRPr="00BD1C48">
              <w:rPr>
                <w:rFonts w:eastAsia="Calibri"/>
                <w:i/>
                <w:color w:val="000000"/>
                <w:sz w:val="20"/>
                <w:szCs w:val="20"/>
                <w:lang w:eastAsia="ru-RU"/>
              </w:rPr>
              <w:t>800</w:t>
            </w:r>
          </w:p>
        </w:tc>
        <w:tc>
          <w:tcPr>
            <w:tcW w:w="2013" w:type="dxa"/>
            <w:vAlign w:val="center"/>
          </w:tcPr>
          <w:p w:rsidR="002B5FCF" w:rsidRPr="00BD1C48" w:rsidRDefault="002B5FCF" w:rsidP="00BD1C48">
            <w:pPr>
              <w:jc w:val="center"/>
              <w:rPr>
                <w:rFonts w:eastAsia="Calibri"/>
                <w:i/>
                <w:color w:val="000000"/>
                <w:sz w:val="20"/>
                <w:szCs w:val="20"/>
                <w:lang w:eastAsia="ru-RU"/>
              </w:rPr>
            </w:pPr>
            <w:r w:rsidRPr="00BD1C48">
              <w:rPr>
                <w:rFonts w:eastAsia="Calibri"/>
                <w:i/>
                <w:color w:val="000000"/>
                <w:sz w:val="20"/>
                <w:szCs w:val="20"/>
                <w:lang w:eastAsia="ru-RU"/>
              </w:rPr>
              <w:t>900</w:t>
            </w:r>
          </w:p>
        </w:tc>
        <w:tc>
          <w:tcPr>
            <w:tcW w:w="2013" w:type="dxa"/>
            <w:vAlign w:val="center"/>
          </w:tcPr>
          <w:p w:rsidR="002B5FCF" w:rsidRPr="00BD1C48" w:rsidRDefault="002B5FCF" w:rsidP="00BD1C48">
            <w:pPr>
              <w:jc w:val="center"/>
              <w:rPr>
                <w:rFonts w:eastAsia="Calibri"/>
                <w:i/>
                <w:color w:val="000000"/>
                <w:sz w:val="20"/>
                <w:szCs w:val="20"/>
                <w:lang w:eastAsia="ru-RU"/>
              </w:rPr>
            </w:pPr>
            <w:r w:rsidRPr="00BD1C48">
              <w:rPr>
                <w:rFonts w:eastAsia="Calibri"/>
                <w:i/>
                <w:color w:val="000000"/>
                <w:sz w:val="20"/>
                <w:szCs w:val="20"/>
                <w:lang w:eastAsia="ru-RU"/>
              </w:rPr>
              <w:t>1000</w:t>
            </w:r>
          </w:p>
        </w:tc>
      </w:tr>
      <w:tr w:rsidR="002B5FCF" w:rsidRPr="00BD1C48" w:rsidTr="00BD1C48">
        <w:trPr>
          <w:trHeight w:val="20"/>
        </w:trPr>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1 декада</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0</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0</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0</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0</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295</w:t>
            </w:r>
          </w:p>
        </w:tc>
      </w:tr>
      <w:tr w:rsidR="002B5FCF" w:rsidRPr="00BD1C48" w:rsidTr="00BD1C48">
        <w:trPr>
          <w:trHeight w:val="20"/>
        </w:trPr>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2 декады</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220</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470</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565</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825</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915</w:t>
            </w:r>
          </w:p>
        </w:tc>
      </w:tr>
      <w:tr w:rsidR="002B5FCF" w:rsidRPr="00BD1C48" w:rsidTr="00BD1C48">
        <w:trPr>
          <w:trHeight w:val="20"/>
        </w:trPr>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3 декады</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715</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990</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1235</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1580</w:t>
            </w:r>
          </w:p>
        </w:tc>
        <w:tc>
          <w:tcPr>
            <w:tcW w:w="2013" w:type="dxa"/>
            <w:vAlign w:val="center"/>
          </w:tcPr>
          <w:p w:rsidR="002B5FCF" w:rsidRPr="00BD1C48" w:rsidRDefault="002B5FCF" w:rsidP="00BD1C48">
            <w:pPr>
              <w:jc w:val="center"/>
              <w:rPr>
                <w:rFonts w:eastAsia="Calibri"/>
                <w:color w:val="000000"/>
                <w:sz w:val="20"/>
                <w:szCs w:val="20"/>
                <w:lang w:eastAsia="ru-RU"/>
              </w:rPr>
            </w:pPr>
            <w:r w:rsidRPr="00BD1C48">
              <w:rPr>
                <w:rFonts w:eastAsia="Calibri"/>
                <w:color w:val="000000"/>
                <w:sz w:val="20"/>
                <w:szCs w:val="20"/>
                <w:lang w:eastAsia="ru-RU"/>
              </w:rPr>
              <w:t>1750</w:t>
            </w:r>
          </w:p>
        </w:tc>
      </w:tr>
      <w:tr w:rsidR="0027114F" w:rsidRPr="00BD1C48" w:rsidTr="00BD1C48">
        <w:trPr>
          <w:trHeight w:val="20"/>
        </w:trPr>
        <w:tc>
          <w:tcPr>
            <w:tcW w:w="2013" w:type="dxa"/>
            <w:vAlign w:val="center"/>
          </w:tcPr>
          <w:p w:rsidR="0027114F" w:rsidRPr="00BD1C48" w:rsidRDefault="0027114F" w:rsidP="00BD1C48">
            <w:pPr>
              <w:jc w:val="center"/>
              <w:rPr>
                <w:rFonts w:eastAsia="Calibri"/>
                <w:color w:val="000000"/>
                <w:sz w:val="20"/>
                <w:szCs w:val="20"/>
                <w:lang w:eastAsia="ru-RU"/>
              </w:rPr>
            </w:pPr>
            <w:r w:rsidRPr="00BD1C48">
              <w:rPr>
                <w:rFonts w:eastAsia="Calibri"/>
                <w:color w:val="000000"/>
                <w:sz w:val="20"/>
                <w:szCs w:val="20"/>
                <w:lang w:eastAsia="ru-RU"/>
              </w:rPr>
              <w:t>4 декады</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1200</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1500</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1650</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1850</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2050</w:t>
            </w:r>
          </w:p>
        </w:tc>
      </w:tr>
      <w:tr w:rsidR="0027114F" w:rsidRPr="00BD1C48" w:rsidTr="00BD1C48">
        <w:trPr>
          <w:trHeight w:val="20"/>
        </w:trPr>
        <w:tc>
          <w:tcPr>
            <w:tcW w:w="2013" w:type="dxa"/>
            <w:vAlign w:val="center"/>
          </w:tcPr>
          <w:p w:rsidR="0027114F" w:rsidRPr="00BD1C48" w:rsidRDefault="0027114F" w:rsidP="00BD1C48">
            <w:pPr>
              <w:jc w:val="center"/>
              <w:rPr>
                <w:rFonts w:eastAsia="Calibri"/>
                <w:color w:val="000000"/>
                <w:sz w:val="20"/>
                <w:szCs w:val="20"/>
                <w:lang w:eastAsia="ru-RU"/>
              </w:rPr>
            </w:pPr>
            <w:r w:rsidRPr="00BD1C48">
              <w:rPr>
                <w:rFonts w:eastAsia="Calibri"/>
                <w:color w:val="000000"/>
                <w:sz w:val="20"/>
                <w:szCs w:val="20"/>
                <w:lang w:eastAsia="ru-RU"/>
              </w:rPr>
              <w:t>5 декад</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1600</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1900</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2100</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2300</w:t>
            </w:r>
          </w:p>
        </w:tc>
        <w:tc>
          <w:tcPr>
            <w:tcW w:w="2013" w:type="dxa"/>
            <w:vAlign w:val="center"/>
          </w:tcPr>
          <w:p w:rsidR="0027114F" w:rsidRPr="00BD1C48" w:rsidRDefault="00BC6C1C" w:rsidP="00BD1C48">
            <w:pPr>
              <w:jc w:val="center"/>
              <w:rPr>
                <w:rFonts w:eastAsia="Calibri"/>
                <w:color w:val="000000"/>
                <w:sz w:val="20"/>
                <w:szCs w:val="20"/>
                <w:lang w:val="en-US" w:eastAsia="ru-RU"/>
              </w:rPr>
            </w:pPr>
            <w:r w:rsidRPr="00BD1C48">
              <w:rPr>
                <w:rFonts w:eastAsia="Calibri"/>
                <w:color w:val="000000"/>
                <w:sz w:val="20"/>
                <w:szCs w:val="20"/>
                <w:lang w:val="en-US" w:eastAsia="ru-RU"/>
              </w:rPr>
              <w:t>2550</w:t>
            </w:r>
          </w:p>
        </w:tc>
      </w:tr>
    </w:tbl>
    <w:p w:rsidR="002B5FCF" w:rsidRPr="008D4EBC" w:rsidRDefault="002B5FCF" w:rsidP="00135F15">
      <w:pPr>
        <w:ind w:firstLine="720"/>
        <w:jc w:val="both"/>
        <w:rPr>
          <w:rFonts w:eastAsia="Calibri"/>
          <w:color w:val="000000"/>
          <w:lang w:eastAsia="ru-RU"/>
        </w:rPr>
      </w:pPr>
    </w:p>
    <w:p w:rsidR="002B5FCF" w:rsidRDefault="002B5FCF" w:rsidP="00135F15">
      <w:pPr>
        <w:ind w:firstLine="720"/>
        <w:jc w:val="both"/>
        <w:rPr>
          <w:rFonts w:eastAsia="Calibri"/>
          <w:color w:val="000000"/>
          <w:shd w:val="clear" w:color="auto" w:fill="FFFFFF"/>
        </w:rPr>
      </w:pPr>
      <w:r w:rsidRPr="008D4EBC">
        <w:rPr>
          <w:rFonts w:eastAsia="Calibri"/>
          <w:color w:val="000000"/>
          <w:lang w:eastAsia="ru-RU"/>
        </w:rPr>
        <w:t>Как следует из табл</w:t>
      </w:r>
      <w:r w:rsidR="00566C8A">
        <w:rPr>
          <w:rFonts w:eastAsia="Calibri"/>
          <w:color w:val="000000"/>
          <w:lang w:eastAsia="ru-RU"/>
        </w:rPr>
        <w:t>.</w:t>
      </w:r>
      <w:r w:rsidRPr="008D4EBC">
        <w:rPr>
          <w:rFonts w:eastAsia="Calibri"/>
          <w:color w:val="000000"/>
          <w:lang w:eastAsia="ru-RU"/>
        </w:rPr>
        <w:t xml:space="preserve"> </w:t>
      </w:r>
      <w:r w:rsidR="00DA5040" w:rsidRPr="008D4EBC">
        <w:rPr>
          <w:rFonts w:eastAsia="Calibri"/>
          <w:color w:val="000000"/>
          <w:lang w:eastAsia="ru-RU"/>
        </w:rPr>
        <w:t>1</w:t>
      </w:r>
      <w:r w:rsidRPr="008D4EBC">
        <w:rPr>
          <w:rFonts w:eastAsia="Calibri"/>
          <w:color w:val="000000"/>
          <w:lang w:eastAsia="ru-RU"/>
        </w:rPr>
        <w:t>, суммарный дефицит гарантированной водоотдачи водохранилищ МВС при формировании искусственного попуска воды существенно отличается в зависимости от длительности временного интервала и при разном расходе</w:t>
      </w:r>
      <w:r w:rsidR="007A4EA7">
        <w:rPr>
          <w:rFonts w:eastAsia="Calibri"/>
          <w:color w:val="000000"/>
          <w:lang w:eastAsia="ru-RU"/>
        </w:rPr>
        <w:t xml:space="preserve"> воды</w:t>
      </w:r>
      <w:r w:rsidRPr="008D4EBC">
        <w:rPr>
          <w:rFonts w:eastAsia="Calibri"/>
          <w:color w:val="000000"/>
          <w:lang w:eastAsia="ru-RU"/>
        </w:rPr>
        <w:t xml:space="preserve">. Для всех значений такого попуска, сформированного в течение двух и трех декад апреля, при расходе воды от 600 до 1000 </w:t>
      </w:r>
      <w:r w:rsidRPr="008D4EBC">
        <w:rPr>
          <w:rFonts w:eastAsia="Calibri"/>
          <w:color w:val="000000"/>
          <w:shd w:val="clear" w:color="auto" w:fill="FFFFFF"/>
        </w:rPr>
        <w:t>м</w:t>
      </w:r>
      <w:r w:rsidRPr="008D4EBC">
        <w:rPr>
          <w:rFonts w:eastAsia="Calibri"/>
          <w:color w:val="000000"/>
          <w:shd w:val="clear" w:color="auto" w:fill="FFFFFF"/>
          <w:vertAlign w:val="superscript"/>
        </w:rPr>
        <w:t>3</w:t>
      </w:r>
      <w:r w:rsidRPr="008D4EBC">
        <w:rPr>
          <w:rFonts w:eastAsia="Calibri"/>
          <w:color w:val="000000"/>
          <w:shd w:val="clear" w:color="auto" w:fill="FFFFFF"/>
        </w:rPr>
        <w:t>/с</w:t>
      </w:r>
      <w:r w:rsidRPr="008D4EBC">
        <w:rPr>
          <w:rFonts w:eastAsia="Calibri"/>
          <w:color w:val="000000"/>
          <w:lang w:eastAsia="ru-RU"/>
        </w:rPr>
        <w:t xml:space="preserve"> имеет место дефицит гарантированной водоотдачи. Этот дефицит монотонно возрастает с увеличением значения расхода воды для искусственной промывки.</w:t>
      </w:r>
      <w:r w:rsidR="00DD0DDF">
        <w:rPr>
          <w:rFonts w:eastAsia="Calibri"/>
          <w:color w:val="000000"/>
          <w:lang w:eastAsia="ru-RU"/>
        </w:rPr>
        <w:t xml:space="preserve"> </w:t>
      </w:r>
      <w:r w:rsidRPr="008D4EBC">
        <w:rPr>
          <w:rFonts w:eastAsia="Calibri"/>
          <w:color w:val="000000"/>
          <w:lang w:eastAsia="ru-RU"/>
        </w:rPr>
        <w:t xml:space="preserve">Соответственно минимальный дефицит гарантированной водоотдачи наблюдается для одной декады апреля и при расходе воды в течение этой декады, равном 1000 </w:t>
      </w:r>
      <w:r w:rsidRPr="008D4EBC">
        <w:rPr>
          <w:rFonts w:eastAsia="Calibri"/>
          <w:color w:val="000000"/>
          <w:shd w:val="clear" w:color="auto" w:fill="FFFFFF"/>
        </w:rPr>
        <w:t>м</w:t>
      </w:r>
      <w:r w:rsidRPr="008D4EBC">
        <w:rPr>
          <w:rFonts w:eastAsia="Calibri"/>
          <w:color w:val="000000"/>
          <w:shd w:val="clear" w:color="auto" w:fill="FFFFFF"/>
          <w:vertAlign w:val="superscript"/>
        </w:rPr>
        <w:t>3</w:t>
      </w:r>
      <w:r w:rsidRPr="008D4EBC">
        <w:rPr>
          <w:rFonts w:eastAsia="Calibri"/>
          <w:color w:val="000000"/>
          <w:shd w:val="clear" w:color="auto" w:fill="FFFFFF"/>
        </w:rPr>
        <w:t>/с</w:t>
      </w:r>
      <w:r w:rsidRPr="008D4EBC">
        <w:rPr>
          <w:rFonts w:eastAsia="Calibri"/>
          <w:color w:val="000000"/>
          <w:lang w:eastAsia="ru-RU"/>
        </w:rPr>
        <w:t>, следовательно</w:t>
      </w:r>
      <w:r w:rsidRPr="008D4EBC">
        <w:rPr>
          <w:rFonts w:eastAsia="Calibri"/>
          <w:color w:val="000000"/>
          <w:shd w:val="clear" w:color="auto" w:fill="FFFFFF"/>
        </w:rPr>
        <w:t>, подавая в створ Рублевского водозабора расход воды в количестве от 600 до 900 м</w:t>
      </w:r>
      <w:r w:rsidRPr="008D4EBC">
        <w:rPr>
          <w:rFonts w:eastAsia="Calibri"/>
          <w:color w:val="000000"/>
          <w:shd w:val="clear" w:color="auto" w:fill="FFFFFF"/>
          <w:vertAlign w:val="superscript"/>
        </w:rPr>
        <w:t>3</w:t>
      </w:r>
      <w:r w:rsidRPr="008D4EBC">
        <w:rPr>
          <w:rFonts w:eastAsia="Calibri"/>
          <w:color w:val="000000"/>
          <w:shd w:val="clear" w:color="auto" w:fill="FFFFFF"/>
        </w:rPr>
        <w:t>/с в течение одной декады апреля маловодного 1920/21 гидрологического года, можно не опасаться нарушить действующие правила управления ВРС в бассейне р. Москвы. Во всех остальных случаях дефицит гарантированной водоотдачи будет монотонно возрастать.</w:t>
      </w:r>
    </w:p>
    <w:p w:rsidR="00B83BC9" w:rsidRDefault="00B83BC9" w:rsidP="00135F15">
      <w:pPr>
        <w:ind w:firstLine="720"/>
        <w:jc w:val="both"/>
        <w:rPr>
          <w:rFonts w:eastAsia="Calibri"/>
          <w:color w:val="000000"/>
          <w:shd w:val="clear" w:color="auto" w:fill="FFFFFF"/>
        </w:rPr>
      </w:pPr>
      <w:r>
        <w:rPr>
          <w:rFonts w:eastAsia="Calibri"/>
          <w:color w:val="000000"/>
          <w:shd w:val="clear" w:color="auto" w:fill="FFFFFF"/>
        </w:rPr>
        <w:t xml:space="preserve">Следует отметить, что наличие или отсутствие дефицита гарантированной водоотдачи водохранилищ является необходимым, но не совсем достаточным критерием при оценке эффективности правил управления водными ресурсами. К гидролого-водохозяйственному обоснованию эффективности </w:t>
      </w:r>
      <w:r w:rsidR="006054B6">
        <w:rPr>
          <w:rFonts w:eastAsia="Calibri"/>
          <w:color w:val="000000"/>
          <w:shd w:val="clear" w:color="auto" w:fill="FFFFFF"/>
        </w:rPr>
        <w:t>разрабатываемых правил управления необходимо технико-экономическое обоснование, которое не является предм</w:t>
      </w:r>
      <w:r w:rsidR="0027539A">
        <w:rPr>
          <w:rFonts w:eastAsia="Calibri"/>
          <w:color w:val="000000"/>
          <w:shd w:val="clear" w:color="auto" w:fill="FFFFFF"/>
        </w:rPr>
        <w:t>етом рассмотрения данной статьи.</w:t>
      </w:r>
    </w:p>
    <w:p w:rsidR="00B234F5" w:rsidRPr="00D501F3" w:rsidRDefault="00B234F5" w:rsidP="00135F15">
      <w:pPr>
        <w:tabs>
          <w:tab w:val="left" w:pos="9000"/>
        </w:tabs>
        <w:ind w:firstLine="709"/>
        <w:jc w:val="both"/>
        <w:rPr>
          <w:rFonts w:eastAsia="Calibri"/>
        </w:rPr>
      </w:pPr>
      <w:r>
        <w:rPr>
          <w:rFonts w:eastAsia="Calibri"/>
          <w:color w:val="000000"/>
          <w:szCs w:val="28"/>
        </w:rPr>
        <w:t xml:space="preserve">При </w:t>
      </w:r>
      <w:r w:rsidRPr="00D501F3">
        <w:rPr>
          <w:rFonts w:eastAsia="Calibri"/>
          <w:color w:val="000000"/>
          <w:szCs w:val="28"/>
        </w:rPr>
        <w:t>формировани</w:t>
      </w:r>
      <w:r>
        <w:rPr>
          <w:rFonts w:eastAsia="Calibri"/>
          <w:color w:val="000000"/>
          <w:szCs w:val="28"/>
        </w:rPr>
        <w:t>и</w:t>
      </w:r>
      <w:r w:rsidRPr="00D501F3">
        <w:rPr>
          <w:rFonts w:eastAsia="Calibri"/>
          <w:color w:val="000000"/>
          <w:szCs w:val="28"/>
        </w:rPr>
        <w:t xml:space="preserve"> искусственных обводнительных попусков </w:t>
      </w:r>
      <w:r>
        <w:rPr>
          <w:rFonts w:eastAsia="Calibri"/>
          <w:color w:val="000000"/>
          <w:szCs w:val="28"/>
        </w:rPr>
        <w:t xml:space="preserve">в бассейне реки Москвы дана </w:t>
      </w:r>
      <w:r w:rsidRPr="00D501F3">
        <w:rPr>
          <w:rFonts w:eastAsia="Calibri"/>
          <w:color w:val="000000"/>
          <w:szCs w:val="28"/>
        </w:rPr>
        <w:t>оцен</w:t>
      </w:r>
      <w:r>
        <w:rPr>
          <w:rFonts w:eastAsia="Calibri"/>
          <w:color w:val="000000"/>
          <w:szCs w:val="28"/>
        </w:rPr>
        <w:t>ка</w:t>
      </w:r>
      <w:r w:rsidRPr="00D501F3">
        <w:rPr>
          <w:rFonts w:eastAsia="Calibri"/>
          <w:color w:val="000000"/>
          <w:szCs w:val="28"/>
        </w:rPr>
        <w:t xml:space="preserve"> степен</w:t>
      </w:r>
      <w:r>
        <w:rPr>
          <w:rFonts w:eastAsia="Calibri"/>
          <w:color w:val="000000"/>
          <w:szCs w:val="28"/>
        </w:rPr>
        <w:t>и</w:t>
      </w:r>
      <w:r w:rsidRPr="00D501F3">
        <w:rPr>
          <w:rFonts w:eastAsia="Calibri"/>
          <w:color w:val="000000"/>
          <w:szCs w:val="28"/>
        </w:rPr>
        <w:t xml:space="preserve"> надежности таких попусков</w:t>
      </w:r>
      <w:r>
        <w:rPr>
          <w:rFonts w:eastAsia="Calibri"/>
          <w:color w:val="000000"/>
          <w:szCs w:val="28"/>
        </w:rPr>
        <w:t xml:space="preserve"> в количественном выражении. </w:t>
      </w:r>
      <w:r>
        <w:rPr>
          <w:rFonts w:eastAsia="Calibri"/>
        </w:rPr>
        <w:t>Вместе с тем о</w:t>
      </w:r>
      <w:r w:rsidRPr="00D501F3">
        <w:rPr>
          <w:rFonts w:eastAsia="Calibri"/>
        </w:rPr>
        <w:t>чевидно, что решить задачу искусственного попуска</w:t>
      </w:r>
      <w:r>
        <w:rPr>
          <w:rFonts w:eastAsia="Calibri"/>
        </w:rPr>
        <w:t xml:space="preserve"> воды </w:t>
      </w:r>
      <w:r w:rsidRPr="00D501F3">
        <w:rPr>
          <w:rFonts w:eastAsia="Calibri"/>
        </w:rPr>
        <w:t>невозможно без учета качества водных ресурсов</w:t>
      </w:r>
      <w:r w:rsidR="00444337" w:rsidRPr="00444337">
        <w:rPr>
          <w:rFonts w:eastAsia="Calibri"/>
        </w:rPr>
        <w:t xml:space="preserve"> [</w:t>
      </w:r>
      <w:r w:rsidR="00566C8A">
        <w:rPr>
          <w:rFonts w:eastAsia="Calibri"/>
        </w:rPr>
        <w:t>5</w:t>
      </w:r>
      <w:r w:rsidR="00444337" w:rsidRPr="00444337">
        <w:rPr>
          <w:rFonts w:eastAsia="Calibri"/>
        </w:rPr>
        <w:t>]</w:t>
      </w:r>
      <w:r w:rsidRPr="00D501F3">
        <w:rPr>
          <w:rFonts w:eastAsia="Calibri"/>
        </w:rPr>
        <w:t>.</w:t>
      </w:r>
    </w:p>
    <w:p w:rsidR="00566C8A" w:rsidRDefault="00A1054B" w:rsidP="00566C8A">
      <w:pPr>
        <w:ind w:firstLine="720"/>
        <w:jc w:val="both"/>
        <w:rPr>
          <w:bCs/>
        </w:rPr>
      </w:pPr>
      <w:r w:rsidRPr="008D4EBC">
        <w:rPr>
          <w:b/>
          <w:i/>
        </w:rPr>
        <w:t>Управление к</w:t>
      </w:r>
      <w:r w:rsidR="005D386C" w:rsidRPr="008D4EBC">
        <w:rPr>
          <w:b/>
          <w:i/>
        </w:rPr>
        <w:t>ачеством</w:t>
      </w:r>
      <w:r w:rsidRPr="008D4EBC">
        <w:rPr>
          <w:b/>
          <w:i/>
        </w:rPr>
        <w:t xml:space="preserve"> воды в бассейне реки Москвы.</w:t>
      </w:r>
      <w:r w:rsidRPr="008D4EBC">
        <w:t xml:space="preserve"> </w:t>
      </w:r>
      <w:r w:rsidR="00D07DC7" w:rsidRPr="008D4EBC">
        <w:t>Р</w:t>
      </w:r>
      <w:r w:rsidR="00945217" w:rsidRPr="008D4EBC">
        <w:rPr>
          <w:color w:val="000000"/>
        </w:rPr>
        <w:t xml:space="preserve">ассматривается изменение качественных характеристик водных ресурсов в </w:t>
      </w:r>
      <w:r w:rsidR="00E24D40">
        <w:rPr>
          <w:color w:val="000000"/>
        </w:rPr>
        <w:t xml:space="preserve">этом </w:t>
      </w:r>
      <w:r w:rsidR="00945217" w:rsidRPr="008D4EBC">
        <w:rPr>
          <w:color w:val="000000"/>
        </w:rPr>
        <w:t xml:space="preserve">бассейне в пространстве (от г. Звенигорода до г. Москвы) и времени. </w:t>
      </w:r>
      <w:r w:rsidR="00335195">
        <w:rPr>
          <w:color w:val="000000"/>
        </w:rPr>
        <w:t>Для этого были использованы</w:t>
      </w:r>
      <w:r w:rsidR="00945217" w:rsidRPr="008D4EBC">
        <w:rPr>
          <w:rFonts w:eastAsia="Times New Roman"/>
        </w:rPr>
        <w:t xml:space="preserve"> </w:t>
      </w:r>
      <w:r w:rsidR="003635D5" w:rsidRPr="008D4EBC">
        <w:rPr>
          <w:rFonts w:eastAsia="Times New Roman"/>
        </w:rPr>
        <w:t>исходные материалы</w:t>
      </w:r>
      <w:r w:rsidR="00945217" w:rsidRPr="008D4EBC">
        <w:rPr>
          <w:rFonts w:eastAsia="Times New Roman"/>
        </w:rPr>
        <w:t xml:space="preserve"> Государственного водного кадастра </w:t>
      </w:r>
      <w:r w:rsidR="00945217" w:rsidRPr="00444337">
        <w:rPr>
          <w:rFonts w:eastAsia="Times New Roman"/>
        </w:rPr>
        <w:t xml:space="preserve">РФ </w:t>
      </w:r>
      <w:r w:rsidR="005D42E4">
        <w:rPr>
          <w:rFonts w:eastAsia="Times New Roman"/>
        </w:rPr>
        <w:t>[</w:t>
      </w:r>
      <w:r w:rsidR="00566C8A">
        <w:rPr>
          <w:rFonts w:eastAsia="Times New Roman"/>
        </w:rPr>
        <w:t>6</w:t>
      </w:r>
      <w:r w:rsidR="005077A1" w:rsidRPr="00444337">
        <w:rPr>
          <w:rFonts w:eastAsia="Times New Roman"/>
        </w:rPr>
        <w:t>]</w:t>
      </w:r>
      <w:r w:rsidR="005077A1">
        <w:rPr>
          <w:rFonts w:eastAsia="Times New Roman"/>
        </w:rPr>
        <w:t xml:space="preserve"> </w:t>
      </w:r>
      <w:r w:rsidR="00945217" w:rsidRPr="008D4EBC">
        <w:rPr>
          <w:rFonts w:eastAsia="Times New Roman"/>
        </w:rPr>
        <w:t xml:space="preserve">за период с 1981 по 2011 год и дана </w:t>
      </w:r>
      <w:r w:rsidR="00945217" w:rsidRPr="008D4EBC">
        <w:rPr>
          <w:rFonts w:eastAsia="Times New Roman"/>
          <w:bCs/>
          <w:color w:val="000000"/>
        </w:rPr>
        <w:t xml:space="preserve">оценка качества воды верхнего течения р. Москвы по комплексу гидрохимических показателей </w:t>
      </w:r>
      <w:r w:rsidR="00945217" w:rsidRPr="008D4EBC">
        <w:rPr>
          <w:rFonts w:eastAsia="Times New Roman"/>
          <w:bCs/>
          <w:spacing w:val="-20"/>
        </w:rPr>
        <w:t>(БПК</w:t>
      </w:r>
      <w:r w:rsidR="00945217" w:rsidRPr="008D4EBC">
        <w:rPr>
          <w:rFonts w:eastAsia="Times New Roman"/>
          <w:spacing w:val="-20"/>
          <w:vertAlign w:val="subscript"/>
        </w:rPr>
        <w:t>5</w:t>
      </w:r>
      <w:r w:rsidR="00945217" w:rsidRPr="008D4EBC">
        <w:rPr>
          <w:rFonts w:eastAsia="Times New Roman"/>
          <w:bCs/>
          <w:spacing w:val="-20"/>
        </w:rPr>
        <w:t xml:space="preserve">, </w:t>
      </w:r>
      <w:r w:rsidR="00945217" w:rsidRPr="008D4EBC">
        <w:rPr>
          <w:rFonts w:eastAsia="Times New Roman"/>
          <w:bCs/>
        </w:rPr>
        <w:t>нитритный азот</w:t>
      </w:r>
      <w:r w:rsidR="00945217" w:rsidRPr="008D4EBC">
        <w:rPr>
          <w:rFonts w:eastAsia="Times New Roman"/>
          <w:bCs/>
          <w:spacing w:val="-20"/>
        </w:rPr>
        <w:t xml:space="preserve">, </w:t>
      </w:r>
      <w:r w:rsidR="00945217" w:rsidRPr="008D4EBC">
        <w:rPr>
          <w:rFonts w:eastAsia="Times New Roman"/>
          <w:bCs/>
        </w:rPr>
        <w:t>нефтепродукты, фенолы</w:t>
      </w:r>
      <w:r w:rsidR="00945217" w:rsidRPr="008D4EBC">
        <w:rPr>
          <w:rFonts w:eastAsia="Times New Roman"/>
          <w:bCs/>
          <w:spacing w:val="-20"/>
        </w:rPr>
        <w:t xml:space="preserve">). </w:t>
      </w:r>
      <w:r w:rsidR="00945217" w:rsidRPr="00566C8A">
        <w:rPr>
          <w:rFonts w:eastAsia="Times New Roman"/>
          <w:bCs/>
        </w:rPr>
        <w:t xml:space="preserve">Для </w:t>
      </w:r>
      <w:r w:rsidR="003949A2" w:rsidRPr="00566C8A">
        <w:rPr>
          <w:rFonts w:eastAsia="Times New Roman"/>
          <w:bCs/>
        </w:rPr>
        <w:t xml:space="preserve">изучения пространственных закономерностей гидрохимических показателей были </w:t>
      </w:r>
      <w:r w:rsidR="00945217" w:rsidRPr="00566C8A">
        <w:rPr>
          <w:rFonts w:eastAsia="Times New Roman"/>
          <w:bCs/>
        </w:rPr>
        <w:t xml:space="preserve">выбраны </w:t>
      </w:r>
      <w:r w:rsidR="00945217" w:rsidRPr="008D4EBC">
        <w:rPr>
          <w:rFonts w:eastAsia="Times New Roman"/>
          <w:bCs/>
        </w:rPr>
        <w:t>четыре створа</w:t>
      </w:r>
      <w:r w:rsidR="002850D8">
        <w:rPr>
          <w:rFonts w:eastAsia="Times New Roman"/>
          <w:bCs/>
        </w:rPr>
        <w:t xml:space="preserve">. </w:t>
      </w:r>
      <w:r w:rsidR="002850D8" w:rsidRPr="008D4EBC">
        <w:rPr>
          <w:bCs/>
        </w:rPr>
        <w:t>Схема расположения гидрометрических створов р. Москвы на участке от г. Звенигород до г. Москва</w:t>
      </w:r>
      <w:r w:rsidR="00945217" w:rsidRPr="008D4EBC">
        <w:rPr>
          <w:rFonts w:eastAsia="Times New Roman"/>
          <w:bCs/>
        </w:rPr>
        <w:t xml:space="preserve"> </w:t>
      </w:r>
      <w:r w:rsidR="007807F0">
        <w:rPr>
          <w:rFonts w:eastAsia="Times New Roman"/>
          <w:bCs/>
        </w:rPr>
        <w:t>представлена на</w:t>
      </w:r>
      <w:r w:rsidR="007807F0" w:rsidRPr="00566C8A">
        <w:rPr>
          <w:rFonts w:eastAsia="Times New Roman"/>
          <w:bCs/>
          <w:i/>
        </w:rPr>
        <w:t xml:space="preserve"> </w:t>
      </w:r>
      <w:r w:rsidR="001052F2" w:rsidRPr="00566C8A">
        <w:rPr>
          <w:bCs/>
          <w:i/>
        </w:rPr>
        <w:t>рис</w:t>
      </w:r>
      <w:r w:rsidR="00566C8A" w:rsidRPr="00566C8A">
        <w:rPr>
          <w:bCs/>
          <w:i/>
        </w:rPr>
        <w:t>.</w:t>
      </w:r>
      <w:r w:rsidR="001052F2" w:rsidRPr="00566C8A">
        <w:rPr>
          <w:bCs/>
          <w:i/>
        </w:rPr>
        <w:t xml:space="preserve"> </w:t>
      </w:r>
      <w:r w:rsidR="003F7CFF">
        <w:rPr>
          <w:bCs/>
        </w:rPr>
        <w:t xml:space="preserve"> Характеристика расположения этих створов:</w:t>
      </w:r>
      <w:r w:rsidR="00566C8A">
        <w:rPr>
          <w:bCs/>
        </w:rPr>
        <w:t xml:space="preserve"> </w:t>
      </w:r>
    </w:p>
    <w:p w:rsidR="001B2A62" w:rsidRPr="00CD168F" w:rsidRDefault="00566C8A" w:rsidP="00566C8A">
      <w:pPr>
        <w:ind w:firstLine="720"/>
        <w:jc w:val="both"/>
        <w:rPr>
          <w:bCs/>
        </w:rPr>
      </w:pPr>
      <w:r>
        <w:t xml:space="preserve">1 – </w:t>
      </w:r>
      <w:r w:rsidR="001B2A62" w:rsidRPr="00CD168F">
        <w:t>р. Москва – г. Звенигород, 0,3 км выше города;</w:t>
      </w:r>
    </w:p>
    <w:p w:rsidR="001B2A62" w:rsidRPr="00CD168F" w:rsidRDefault="00566C8A" w:rsidP="00566C8A">
      <w:pPr>
        <w:pStyle w:val="11"/>
        <w:suppressAutoHyphens w:val="0"/>
        <w:ind w:left="709"/>
        <w:contextualSpacing/>
      </w:pPr>
      <w:r>
        <w:t xml:space="preserve">2 – </w:t>
      </w:r>
      <w:r w:rsidR="001B2A62" w:rsidRPr="00CD168F">
        <w:t>р. Москва – г. Звенигород, 1,4 км ниже города;</w:t>
      </w:r>
    </w:p>
    <w:p w:rsidR="001B2A62" w:rsidRPr="00CD168F" w:rsidRDefault="00566C8A" w:rsidP="00566C8A">
      <w:pPr>
        <w:pStyle w:val="11"/>
        <w:suppressAutoHyphens w:val="0"/>
        <w:ind w:left="709"/>
        <w:contextualSpacing/>
      </w:pPr>
      <w:r>
        <w:t xml:space="preserve">3 – </w:t>
      </w:r>
      <w:r w:rsidR="001B2A62" w:rsidRPr="00CD168F">
        <w:t>р. Москва – г. Москва, в черте города, 0,3 км выше Бабьегородской плотины;</w:t>
      </w:r>
    </w:p>
    <w:p w:rsidR="001B2A62" w:rsidRPr="00CD168F" w:rsidRDefault="00566C8A" w:rsidP="00566C8A">
      <w:pPr>
        <w:pStyle w:val="11"/>
        <w:suppressAutoHyphens w:val="0"/>
        <w:ind w:left="709"/>
        <w:contextualSpacing/>
      </w:pPr>
      <w:r>
        <w:lastRenderedPageBreak/>
        <w:t xml:space="preserve">4 – </w:t>
      </w:r>
      <w:r w:rsidR="001B2A62" w:rsidRPr="00CD168F">
        <w:t>р. Москва – г. Москва, в черте города, 0,01 км выше шоссейного моста кольцевой автодороги.</w:t>
      </w:r>
    </w:p>
    <w:p w:rsidR="001B2A62" w:rsidRPr="008D4EBC" w:rsidRDefault="008A6D38" w:rsidP="00135F15">
      <w:pPr>
        <w:pStyle w:val="11"/>
        <w:ind w:left="0" w:firstLine="709"/>
        <w:jc w:val="both"/>
      </w:pPr>
      <w:r>
        <w:rPr>
          <w:rFonts w:ascii="Calibri" w:hAnsi="Calibri"/>
          <w:noProof/>
          <w:sz w:val="22"/>
          <w:szCs w:val="22"/>
          <w:lang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263525</wp:posOffset>
            </wp:positionV>
            <wp:extent cx="5953125" cy="3143250"/>
            <wp:effectExtent l="0" t="0" r="9525" b="0"/>
            <wp:wrapSquare wrapText="bothSides"/>
            <wp:docPr id="3" name="Рисунок 3" descr="посты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ы 1-4.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53125" cy="3143250"/>
                    </a:xfrm>
                    <a:prstGeom prst="rect">
                      <a:avLst/>
                    </a:prstGeom>
                    <a:noFill/>
                  </pic:spPr>
                </pic:pic>
              </a:graphicData>
            </a:graphic>
          </wp:anchor>
        </w:drawing>
      </w:r>
    </w:p>
    <w:p w:rsidR="001052F2" w:rsidRDefault="001052F2" w:rsidP="00135F15">
      <w:pPr>
        <w:tabs>
          <w:tab w:val="left" w:pos="709"/>
        </w:tabs>
        <w:ind w:firstLine="709"/>
        <w:jc w:val="center"/>
        <w:rPr>
          <w:sz w:val="28"/>
          <w:szCs w:val="28"/>
        </w:rPr>
      </w:pPr>
    </w:p>
    <w:p w:rsidR="00385F92" w:rsidRDefault="00385F92" w:rsidP="00566C8A">
      <w:pPr>
        <w:pStyle w:val="11"/>
        <w:ind w:left="0" w:firstLine="709"/>
        <w:jc w:val="center"/>
        <w:rPr>
          <w:bCs/>
        </w:rPr>
      </w:pPr>
      <w:r w:rsidRPr="00566C8A">
        <w:rPr>
          <w:i/>
        </w:rPr>
        <w:t>Рис</w:t>
      </w:r>
      <w:r w:rsidR="00566C8A" w:rsidRPr="00566C8A">
        <w:rPr>
          <w:i/>
        </w:rPr>
        <w:t>.</w:t>
      </w:r>
      <w:r w:rsidRPr="008D4EBC">
        <w:t xml:space="preserve"> </w:t>
      </w:r>
      <w:r w:rsidRPr="00566C8A">
        <w:rPr>
          <w:b/>
          <w:bCs/>
        </w:rPr>
        <w:t>Схема расположения гидрометрических створов р. Москвы на участке от г. Звенигород</w:t>
      </w:r>
      <w:r w:rsidR="00566C8A" w:rsidRPr="00566C8A">
        <w:rPr>
          <w:b/>
          <w:bCs/>
        </w:rPr>
        <w:t>а</w:t>
      </w:r>
      <w:r w:rsidRPr="00566C8A">
        <w:rPr>
          <w:b/>
          <w:bCs/>
        </w:rPr>
        <w:t xml:space="preserve"> до г. Москва</w:t>
      </w:r>
    </w:p>
    <w:p w:rsidR="00BE7F0B" w:rsidRPr="00CD168F" w:rsidRDefault="00C25F71" w:rsidP="00135F15">
      <w:pPr>
        <w:pStyle w:val="a8"/>
        <w:spacing w:after="0" w:line="240" w:lineRule="auto"/>
        <w:ind w:left="0" w:firstLine="709"/>
        <w:jc w:val="both"/>
        <w:rPr>
          <w:rFonts w:ascii="Times New Roman" w:hAnsi="Times New Roman" w:cs="Times New Roman"/>
          <w:bCs/>
          <w:spacing w:val="-16"/>
          <w:sz w:val="24"/>
          <w:szCs w:val="24"/>
        </w:rPr>
      </w:pPr>
      <w:r>
        <w:rPr>
          <w:rFonts w:ascii="Times New Roman" w:hAnsi="Times New Roman" w:cs="Times New Roman"/>
          <w:bCs/>
          <w:sz w:val="24"/>
          <w:szCs w:val="24"/>
        </w:rPr>
        <w:t>В результате исследования в</w:t>
      </w:r>
      <w:r w:rsidR="00BE7F0B" w:rsidRPr="00CD168F">
        <w:rPr>
          <w:rFonts w:ascii="Times New Roman" w:hAnsi="Times New Roman" w:cs="Times New Roman"/>
          <w:bCs/>
          <w:sz w:val="24"/>
          <w:szCs w:val="24"/>
        </w:rPr>
        <w:t>ыявлена пространственная закономерность увеличения концентраци</w:t>
      </w:r>
      <w:r w:rsidR="002614B4">
        <w:rPr>
          <w:rFonts w:ascii="Times New Roman" w:hAnsi="Times New Roman" w:cs="Times New Roman"/>
          <w:bCs/>
          <w:sz w:val="24"/>
          <w:szCs w:val="24"/>
        </w:rPr>
        <w:t>и</w:t>
      </w:r>
      <w:r w:rsidR="00BE7F0B" w:rsidRPr="00CD168F">
        <w:rPr>
          <w:rFonts w:ascii="Times New Roman" w:hAnsi="Times New Roman" w:cs="Times New Roman"/>
          <w:bCs/>
          <w:sz w:val="24"/>
          <w:szCs w:val="24"/>
        </w:rPr>
        <w:t xml:space="preserve"> загрязнения по течению реки Москвы. Анализ </w:t>
      </w:r>
      <w:r w:rsidR="002846AE">
        <w:rPr>
          <w:rFonts w:ascii="Times New Roman" w:hAnsi="Times New Roman" w:cs="Times New Roman"/>
          <w:bCs/>
          <w:sz w:val="24"/>
          <w:szCs w:val="24"/>
        </w:rPr>
        <w:t xml:space="preserve">исходных </w:t>
      </w:r>
      <w:r w:rsidR="00BE7F0B" w:rsidRPr="00CD168F">
        <w:rPr>
          <w:rFonts w:ascii="Times New Roman" w:hAnsi="Times New Roman" w:cs="Times New Roman"/>
          <w:bCs/>
          <w:sz w:val="24"/>
          <w:szCs w:val="24"/>
        </w:rPr>
        <w:t>данных и оценка качества воды р. Москвы по комплексу гидрохимических показателей</w:t>
      </w:r>
      <w:r w:rsidR="00351C30">
        <w:rPr>
          <w:rFonts w:ascii="Times New Roman" w:hAnsi="Times New Roman" w:cs="Times New Roman"/>
          <w:bCs/>
          <w:sz w:val="24"/>
          <w:szCs w:val="24"/>
        </w:rPr>
        <w:t xml:space="preserve">, представленных выше, </w:t>
      </w:r>
      <w:r w:rsidR="00BE7F0B" w:rsidRPr="00CD168F">
        <w:rPr>
          <w:rFonts w:ascii="Times New Roman" w:hAnsi="Times New Roman" w:cs="Times New Roman"/>
          <w:bCs/>
          <w:sz w:val="24"/>
          <w:szCs w:val="24"/>
        </w:rPr>
        <w:t xml:space="preserve">для </w:t>
      </w:r>
      <w:r w:rsidR="00351C30">
        <w:rPr>
          <w:rFonts w:ascii="Times New Roman" w:hAnsi="Times New Roman" w:cs="Times New Roman"/>
          <w:bCs/>
          <w:sz w:val="24"/>
          <w:szCs w:val="24"/>
        </w:rPr>
        <w:t xml:space="preserve">рассматриваемых </w:t>
      </w:r>
      <w:r w:rsidR="00BE7F0B" w:rsidRPr="00CD168F">
        <w:rPr>
          <w:rFonts w:ascii="Times New Roman" w:hAnsi="Times New Roman" w:cs="Times New Roman"/>
          <w:bCs/>
          <w:sz w:val="24"/>
          <w:szCs w:val="24"/>
        </w:rPr>
        <w:t>четырех створов реки показал, что наибольшие среднегодовые значения концентраци</w:t>
      </w:r>
      <w:r w:rsidR="00A37A02">
        <w:rPr>
          <w:rFonts w:ascii="Times New Roman" w:hAnsi="Times New Roman" w:cs="Times New Roman"/>
          <w:bCs/>
          <w:sz w:val="24"/>
          <w:szCs w:val="24"/>
        </w:rPr>
        <w:t>и</w:t>
      </w:r>
      <w:r w:rsidR="00BE7F0B" w:rsidRPr="00CD168F">
        <w:rPr>
          <w:rFonts w:ascii="Times New Roman" w:hAnsi="Times New Roman" w:cs="Times New Roman"/>
          <w:bCs/>
          <w:sz w:val="24"/>
          <w:szCs w:val="24"/>
        </w:rPr>
        <w:t xml:space="preserve"> </w:t>
      </w:r>
      <w:r w:rsidR="00BE7F0B" w:rsidRPr="00CD168F">
        <w:rPr>
          <w:rFonts w:ascii="Times New Roman" w:hAnsi="Times New Roman" w:cs="Times New Roman"/>
          <w:bCs/>
          <w:spacing w:val="-18"/>
          <w:sz w:val="24"/>
          <w:szCs w:val="24"/>
        </w:rPr>
        <w:t>всех исследуемых загрязняющих веществ</w:t>
      </w:r>
      <w:r w:rsidR="00BE7F0B" w:rsidRPr="00CD168F">
        <w:rPr>
          <w:rFonts w:ascii="Times New Roman" w:hAnsi="Times New Roman" w:cs="Times New Roman"/>
          <w:bCs/>
          <w:sz w:val="24"/>
          <w:szCs w:val="24"/>
        </w:rPr>
        <w:t xml:space="preserve"> </w:t>
      </w:r>
      <w:r w:rsidR="00A37A02">
        <w:rPr>
          <w:rFonts w:ascii="Times New Roman" w:hAnsi="Times New Roman" w:cs="Times New Roman"/>
          <w:bCs/>
          <w:sz w:val="24"/>
          <w:szCs w:val="24"/>
        </w:rPr>
        <w:t xml:space="preserve">в реке </w:t>
      </w:r>
      <w:r w:rsidR="00BE7F0B" w:rsidRPr="00CD168F">
        <w:rPr>
          <w:rFonts w:ascii="Times New Roman" w:hAnsi="Times New Roman" w:cs="Times New Roman"/>
          <w:bCs/>
          <w:spacing w:val="-16"/>
          <w:sz w:val="24"/>
          <w:szCs w:val="24"/>
        </w:rPr>
        <w:t>имеют место в створах 3 и 4.</w:t>
      </w:r>
    </w:p>
    <w:p w:rsidR="00BE7F0B" w:rsidRPr="00CD168F" w:rsidRDefault="00956A7D" w:rsidP="00135F15">
      <w:pPr>
        <w:pStyle w:val="a8"/>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BE7F0B" w:rsidRPr="00CD168F">
        <w:rPr>
          <w:rFonts w:ascii="Times New Roman" w:hAnsi="Times New Roman" w:cs="Times New Roman"/>
          <w:color w:val="000000"/>
          <w:sz w:val="24"/>
          <w:szCs w:val="24"/>
        </w:rPr>
        <w:t>становлено, что среднегодовая концентрация нефтепродуктов имеет повышенные показатели в створах</w:t>
      </w:r>
      <w:r w:rsidR="008D35BC" w:rsidRPr="00CD168F">
        <w:rPr>
          <w:rFonts w:ascii="Times New Roman" w:hAnsi="Times New Roman" w:cs="Times New Roman"/>
          <w:color w:val="000000"/>
          <w:sz w:val="24"/>
          <w:szCs w:val="24"/>
        </w:rPr>
        <w:t xml:space="preserve"> </w:t>
      </w:r>
      <w:r w:rsidR="00BE7F0B" w:rsidRPr="00CD168F">
        <w:rPr>
          <w:rFonts w:ascii="Times New Roman" w:hAnsi="Times New Roman" w:cs="Times New Roman"/>
          <w:color w:val="000000"/>
          <w:sz w:val="24"/>
          <w:szCs w:val="24"/>
        </w:rPr>
        <w:t>3 и 4 по сравнению со створами</w:t>
      </w:r>
      <w:r w:rsidR="008D35BC" w:rsidRPr="00CD168F">
        <w:rPr>
          <w:rFonts w:ascii="Times New Roman" w:hAnsi="Times New Roman" w:cs="Times New Roman"/>
          <w:color w:val="000000"/>
          <w:sz w:val="24"/>
          <w:szCs w:val="24"/>
        </w:rPr>
        <w:t xml:space="preserve"> </w:t>
      </w:r>
      <w:r w:rsidR="00BE7F0B" w:rsidRPr="00CD168F">
        <w:rPr>
          <w:rFonts w:ascii="Times New Roman" w:hAnsi="Times New Roman" w:cs="Times New Roman"/>
          <w:color w:val="000000"/>
          <w:spacing w:val="-18"/>
          <w:sz w:val="24"/>
          <w:szCs w:val="24"/>
        </w:rPr>
        <w:t>1 и 2</w:t>
      </w:r>
      <w:r w:rsidR="00BE7F0B" w:rsidRPr="00CD168F">
        <w:rPr>
          <w:rFonts w:ascii="Times New Roman" w:hAnsi="Times New Roman" w:cs="Times New Roman"/>
          <w:color w:val="000000"/>
          <w:sz w:val="24"/>
          <w:szCs w:val="24"/>
        </w:rPr>
        <w:t>. Наименьшие среднегодовые значения концентраци</w:t>
      </w:r>
      <w:r w:rsidR="0045763A">
        <w:rPr>
          <w:rFonts w:ascii="Times New Roman" w:hAnsi="Times New Roman" w:cs="Times New Roman"/>
          <w:color w:val="000000"/>
          <w:sz w:val="24"/>
          <w:szCs w:val="24"/>
        </w:rPr>
        <w:t>и</w:t>
      </w:r>
      <w:r w:rsidR="00BE7F0B" w:rsidRPr="00CD168F">
        <w:rPr>
          <w:rFonts w:ascii="Times New Roman" w:hAnsi="Times New Roman" w:cs="Times New Roman"/>
          <w:color w:val="000000"/>
          <w:sz w:val="24"/>
          <w:szCs w:val="24"/>
        </w:rPr>
        <w:t xml:space="preserve"> загрязняющих веществ наблюдаются в створах 1 и 2 (г.</w:t>
      </w:r>
      <w:r w:rsidR="008D35BC" w:rsidRPr="00CD168F">
        <w:rPr>
          <w:rFonts w:ascii="Times New Roman" w:hAnsi="Times New Roman" w:cs="Times New Roman"/>
          <w:color w:val="000000"/>
          <w:sz w:val="24"/>
          <w:szCs w:val="24"/>
        </w:rPr>
        <w:t xml:space="preserve"> </w:t>
      </w:r>
      <w:r w:rsidR="00BE7F0B" w:rsidRPr="00CD168F">
        <w:rPr>
          <w:rFonts w:ascii="Times New Roman" w:hAnsi="Times New Roman" w:cs="Times New Roman"/>
          <w:color w:val="000000"/>
          <w:sz w:val="24"/>
          <w:szCs w:val="24"/>
        </w:rPr>
        <w:t>Звенигород). Для этих створов характерны максимальные значения ПДК с большим разбросом по всем показателям за исследуемый период времени.</w:t>
      </w:r>
    </w:p>
    <w:p w:rsidR="004159B1" w:rsidRDefault="00C71FE1" w:rsidP="00135F15">
      <w:pPr>
        <w:ind w:firstLine="708"/>
        <w:jc w:val="both"/>
      </w:pPr>
      <w:r>
        <w:t xml:space="preserve">В </w:t>
      </w:r>
      <w:r w:rsidRPr="007E18AB">
        <w:rPr>
          <w:i/>
        </w:rPr>
        <w:t>табл</w:t>
      </w:r>
      <w:r w:rsidR="007E18AB" w:rsidRPr="007E18AB">
        <w:rPr>
          <w:i/>
        </w:rPr>
        <w:t>.</w:t>
      </w:r>
      <w:r w:rsidRPr="007E18AB">
        <w:rPr>
          <w:i/>
        </w:rPr>
        <w:t xml:space="preserve"> 2</w:t>
      </w:r>
      <w:r>
        <w:t xml:space="preserve"> представлены значения </w:t>
      </w:r>
      <w:r w:rsidR="00742685">
        <w:t xml:space="preserve">коэффициентов корреляции </w:t>
      </w:r>
      <w:r w:rsidR="00F129C2">
        <w:t xml:space="preserve">между </w:t>
      </w:r>
      <w:r w:rsidR="00E92A90">
        <w:t>показателями</w:t>
      </w:r>
      <w:r w:rsidR="00F129C2">
        <w:t xml:space="preserve"> загрязнения воды в р. Москве фенолом и нефтепродуктами, а также гидрологическими показателями – притоком воды к гидроузлам Москворецкой </w:t>
      </w:r>
      <w:r w:rsidR="00FB5538">
        <w:t xml:space="preserve">водной </w:t>
      </w:r>
      <w:r w:rsidR="00F129C2">
        <w:t>системы – Истринским, Можайским, Рузским и Озернинским</w:t>
      </w:r>
      <w:r w:rsidR="00862188">
        <w:t xml:space="preserve">, </w:t>
      </w:r>
      <w:r w:rsidR="00F129C2">
        <w:t xml:space="preserve">значениями фактической водоподачи из водохранилищ Вазузской гидротехнической системы и боковым притоком на </w:t>
      </w:r>
      <w:r w:rsidR="00862188">
        <w:t xml:space="preserve">с части </w:t>
      </w:r>
      <w:r w:rsidR="00F129C2">
        <w:t>территории водосбора реки Москвы</w:t>
      </w:r>
      <w:r w:rsidR="00862188">
        <w:t xml:space="preserve"> (боковой приток)</w:t>
      </w:r>
      <w:r w:rsidR="00F129C2">
        <w:t xml:space="preserve"> от гидроузлов МВС и Рублевским водозабором.</w:t>
      </w:r>
    </w:p>
    <w:p w:rsidR="001C151C" w:rsidRDefault="00A359ED" w:rsidP="007E18AB">
      <w:pPr>
        <w:ind w:left="7068" w:firstLine="720"/>
        <w:jc w:val="right"/>
      </w:pPr>
      <w:r w:rsidRPr="00CD168F">
        <w:t xml:space="preserve">Таблица </w:t>
      </w:r>
      <w:r w:rsidR="000F0338" w:rsidRPr="00CD168F">
        <w:t>2</w:t>
      </w:r>
    </w:p>
    <w:p w:rsidR="009F6A41" w:rsidRPr="00135F15" w:rsidRDefault="00D061B0" w:rsidP="00135F15">
      <w:pPr>
        <w:ind w:firstLine="720"/>
        <w:jc w:val="center"/>
        <w:rPr>
          <w:b/>
          <w:i/>
        </w:rPr>
      </w:pPr>
      <w:r w:rsidRPr="00135F15">
        <w:rPr>
          <w:b/>
          <w:i/>
        </w:rPr>
        <w:t>Значение</w:t>
      </w:r>
      <w:r w:rsidR="00101429" w:rsidRPr="00135F15">
        <w:rPr>
          <w:b/>
          <w:i/>
        </w:rPr>
        <w:t xml:space="preserve"> коэффициент</w:t>
      </w:r>
      <w:r w:rsidR="0091212E" w:rsidRPr="00135F15">
        <w:rPr>
          <w:b/>
          <w:i/>
        </w:rPr>
        <w:t>ов</w:t>
      </w:r>
      <w:r w:rsidR="00101429" w:rsidRPr="00135F15">
        <w:rPr>
          <w:b/>
          <w:i/>
        </w:rPr>
        <w:t xml:space="preserve"> корреляции для фенола в створах №1-4</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742"/>
        <w:gridCol w:w="1682"/>
        <w:gridCol w:w="1682"/>
        <w:gridCol w:w="1682"/>
        <w:gridCol w:w="1465"/>
      </w:tblGrid>
      <w:tr w:rsidR="007E18AB" w:rsidRPr="00BD1C48" w:rsidTr="00BD1C48">
        <w:trPr>
          <w:trHeight w:val="20"/>
          <w:tblHeader/>
          <w:jc w:val="center"/>
        </w:trPr>
        <w:tc>
          <w:tcPr>
            <w:tcW w:w="2742" w:type="dxa"/>
            <w:vMerge w:val="restart"/>
            <w:vAlign w:val="center"/>
            <w:hideMark/>
          </w:tcPr>
          <w:p w:rsidR="007E18AB" w:rsidRPr="00BD1C48" w:rsidRDefault="007E18AB" w:rsidP="00BD1C48">
            <w:pPr>
              <w:jc w:val="center"/>
              <w:rPr>
                <w:i/>
                <w:sz w:val="20"/>
                <w:szCs w:val="20"/>
                <w:lang w:val="en-US"/>
              </w:rPr>
            </w:pPr>
            <w:r w:rsidRPr="00BD1C48">
              <w:rPr>
                <w:i/>
                <w:sz w:val="20"/>
                <w:szCs w:val="20"/>
              </w:rPr>
              <w:t>Показател</w:t>
            </w:r>
            <w:r w:rsidR="00BD1C48">
              <w:rPr>
                <w:i/>
                <w:sz w:val="20"/>
                <w:szCs w:val="20"/>
              </w:rPr>
              <w:t>ь</w:t>
            </w:r>
          </w:p>
        </w:tc>
        <w:tc>
          <w:tcPr>
            <w:tcW w:w="6511" w:type="dxa"/>
            <w:gridSpan w:val="4"/>
            <w:vAlign w:val="center"/>
            <w:hideMark/>
          </w:tcPr>
          <w:p w:rsidR="007E18AB" w:rsidRPr="00BD1C48" w:rsidRDefault="007E18AB" w:rsidP="007E18AB">
            <w:pPr>
              <w:jc w:val="center"/>
              <w:rPr>
                <w:i/>
                <w:sz w:val="20"/>
                <w:szCs w:val="20"/>
              </w:rPr>
            </w:pPr>
            <w:r w:rsidRPr="00BD1C48">
              <w:rPr>
                <w:i/>
                <w:sz w:val="20"/>
                <w:szCs w:val="20"/>
              </w:rPr>
              <w:t xml:space="preserve">Коэффициент корреляции, </w:t>
            </w:r>
            <w:r w:rsidRPr="00BD1C48">
              <w:rPr>
                <w:i/>
                <w:sz w:val="20"/>
                <w:szCs w:val="20"/>
                <w:lang w:val="en-US"/>
              </w:rPr>
              <w:t>R</w:t>
            </w:r>
          </w:p>
        </w:tc>
      </w:tr>
      <w:tr w:rsidR="007E18AB" w:rsidRPr="00BD1C48" w:rsidTr="00BD1C48">
        <w:trPr>
          <w:trHeight w:val="20"/>
          <w:tblHeader/>
          <w:jc w:val="center"/>
        </w:trPr>
        <w:tc>
          <w:tcPr>
            <w:tcW w:w="2742" w:type="dxa"/>
            <w:vMerge/>
            <w:vAlign w:val="center"/>
            <w:hideMark/>
          </w:tcPr>
          <w:p w:rsidR="007E18AB" w:rsidRPr="00BD1C48" w:rsidRDefault="007E18AB" w:rsidP="007E18AB">
            <w:pPr>
              <w:suppressAutoHyphens w:val="0"/>
              <w:jc w:val="center"/>
              <w:rPr>
                <w:i/>
                <w:sz w:val="20"/>
                <w:szCs w:val="20"/>
                <w:lang w:val="en-US"/>
              </w:rPr>
            </w:pPr>
          </w:p>
        </w:tc>
        <w:tc>
          <w:tcPr>
            <w:tcW w:w="1682" w:type="dxa"/>
            <w:vAlign w:val="center"/>
            <w:hideMark/>
          </w:tcPr>
          <w:p w:rsidR="007E18AB" w:rsidRPr="00BD1C48" w:rsidRDefault="007E18AB" w:rsidP="007E18AB">
            <w:pPr>
              <w:jc w:val="center"/>
              <w:rPr>
                <w:i/>
                <w:sz w:val="20"/>
                <w:szCs w:val="20"/>
              </w:rPr>
            </w:pPr>
            <w:r w:rsidRPr="00BD1C48">
              <w:rPr>
                <w:i/>
                <w:sz w:val="20"/>
                <w:szCs w:val="20"/>
              </w:rPr>
              <w:t>створ 1</w:t>
            </w:r>
          </w:p>
        </w:tc>
        <w:tc>
          <w:tcPr>
            <w:tcW w:w="1682" w:type="dxa"/>
            <w:vAlign w:val="center"/>
            <w:hideMark/>
          </w:tcPr>
          <w:p w:rsidR="007E18AB" w:rsidRPr="00BD1C48" w:rsidRDefault="007E18AB" w:rsidP="007E18AB">
            <w:pPr>
              <w:jc w:val="center"/>
              <w:rPr>
                <w:i/>
                <w:sz w:val="20"/>
                <w:szCs w:val="20"/>
              </w:rPr>
            </w:pPr>
            <w:r w:rsidRPr="00BD1C48">
              <w:rPr>
                <w:i/>
                <w:sz w:val="20"/>
                <w:szCs w:val="20"/>
              </w:rPr>
              <w:t>створ 2</w:t>
            </w:r>
          </w:p>
        </w:tc>
        <w:tc>
          <w:tcPr>
            <w:tcW w:w="1682" w:type="dxa"/>
            <w:vAlign w:val="center"/>
            <w:hideMark/>
          </w:tcPr>
          <w:p w:rsidR="007E18AB" w:rsidRPr="00BD1C48" w:rsidRDefault="007E18AB" w:rsidP="007E18AB">
            <w:pPr>
              <w:jc w:val="center"/>
              <w:rPr>
                <w:i/>
                <w:sz w:val="20"/>
                <w:szCs w:val="20"/>
              </w:rPr>
            </w:pPr>
            <w:r w:rsidRPr="00BD1C48">
              <w:rPr>
                <w:i/>
                <w:sz w:val="20"/>
                <w:szCs w:val="20"/>
              </w:rPr>
              <w:t>створ 3</w:t>
            </w:r>
          </w:p>
        </w:tc>
        <w:tc>
          <w:tcPr>
            <w:tcW w:w="1465" w:type="dxa"/>
            <w:vAlign w:val="center"/>
            <w:hideMark/>
          </w:tcPr>
          <w:p w:rsidR="007E18AB" w:rsidRPr="00BD1C48" w:rsidRDefault="007E18AB" w:rsidP="007E18AB">
            <w:pPr>
              <w:jc w:val="center"/>
              <w:rPr>
                <w:i/>
                <w:sz w:val="20"/>
                <w:szCs w:val="20"/>
              </w:rPr>
            </w:pPr>
            <w:r w:rsidRPr="00BD1C48">
              <w:rPr>
                <w:i/>
                <w:sz w:val="20"/>
                <w:szCs w:val="20"/>
              </w:rPr>
              <w:t>створ 4</w:t>
            </w:r>
          </w:p>
        </w:tc>
      </w:tr>
      <w:tr w:rsidR="007E18AB" w:rsidRPr="00BD1C48" w:rsidTr="00BD1C48">
        <w:trPr>
          <w:trHeight w:val="20"/>
          <w:jc w:val="center"/>
        </w:trPr>
        <w:tc>
          <w:tcPr>
            <w:tcW w:w="2742" w:type="dxa"/>
            <w:hideMark/>
          </w:tcPr>
          <w:p w:rsidR="007E18AB" w:rsidRPr="00BD1C48" w:rsidRDefault="007E18AB" w:rsidP="00135F15">
            <w:pPr>
              <w:rPr>
                <w:sz w:val="20"/>
                <w:szCs w:val="20"/>
              </w:rPr>
            </w:pPr>
            <w:r w:rsidRPr="00BD1C48">
              <w:rPr>
                <w:sz w:val="20"/>
                <w:szCs w:val="20"/>
              </w:rPr>
              <w:t>Фенол – нефтепродукты</w:t>
            </w:r>
          </w:p>
        </w:tc>
        <w:tc>
          <w:tcPr>
            <w:tcW w:w="1682" w:type="dxa"/>
            <w:hideMark/>
          </w:tcPr>
          <w:p w:rsidR="007E18AB" w:rsidRPr="00BD1C48" w:rsidRDefault="007E18AB" w:rsidP="00135F15">
            <w:pPr>
              <w:jc w:val="center"/>
              <w:rPr>
                <w:sz w:val="20"/>
                <w:szCs w:val="20"/>
              </w:rPr>
            </w:pPr>
            <w:r w:rsidRPr="00BD1C48">
              <w:rPr>
                <w:sz w:val="20"/>
                <w:szCs w:val="20"/>
              </w:rPr>
              <w:t>0,23</w:t>
            </w:r>
          </w:p>
        </w:tc>
        <w:tc>
          <w:tcPr>
            <w:tcW w:w="1682" w:type="dxa"/>
            <w:hideMark/>
          </w:tcPr>
          <w:p w:rsidR="007E18AB" w:rsidRPr="00BD1C48" w:rsidRDefault="007E18AB" w:rsidP="00135F15">
            <w:pPr>
              <w:jc w:val="center"/>
              <w:rPr>
                <w:sz w:val="20"/>
                <w:szCs w:val="20"/>
              </w:rPr>
            </w:pPr>
            <w:r w:rsidRPr="00BD1C48">
              <w:rPr>
                <w:sz w:val="20"/>
                <w:szCs w:val="20"/>
              </w:rPr>
              <w:t>0,18</w:t>
            </w:r>
          </w:p>
        </w:tc>
        <w:tc>
          <w:tcPr>
            <w:tcW w:w="1682" w:type="dxa"/>
            <w:hideMark/>
          </w:tcPr>
          <w:p w:rsidR="007E18AB" w:rsidRPr="00BD1C48" w:rsidRDefault="007E18AB" w:rsidP="00135F15">
            <w:pPr>
              <w:jc w:val="center"/>
              <w:rPr>
                <w:sz w:val="20"/>
                <w:szCs w:val="20"/>
              </w:rPr>
            </w:pPr>
            <w:r w:rsidRPr="00BD1C48">
              <w:rPr>
                <w:sz w:val="20"/>
                <w:szCs w:val="20"/>
              </w:rPr>
              <w:t>–</w:t>
            </w:r>
          </w:p>
        </w:tc>
        <w:tc>
          <w:tcPr>
            <w:tcW w:w="1465" w:type="dxa"/>
            <w:hideMark/>
          </w:tcPr>
          <w:p w:rsidR="007E18AB" w:rsidRPr="00BD1C48" w:rsidRDefault="007E18AB" w:rsidP="00135F15">
            <w:pPr>
              <w:jc w:val="center"/>
              <w:rPr>
                <w:sz w:val="20"/>
                <w:szCs w:val="20"/>
              </w:rPr>
            </w:pPr>
            <w:r w:rsidRPr="00BD1C48">
              <w:rPr>
                <w:sz w:val="20"/>
                <w:szCs w:val="20"/>
              </w:rPr>
              <w:t>–</w:t>
            </w:r>
          </w:p>
        </w:tc>
      </w:tr>
      <w:tr w:rsidR="007E18AB" w:rsidRPr="00BD1C48" w:rsidTr="00BD1C48">
        <w:trPr>
          <w:trHeight w:val="20"/>
          <w:jc w:val="center"/>
        </w:trPr>
        <w:tc>
          <w:tcPr>
            <w:tcW w:w="2742" w:type="dxa"/>
            <w:hideMark/>
          </w:tcPr>
          <w:p w:rsidR="007E18AB" w:rsidRPr="00BD1C48" w:rsidRDefault="007E18AB" w:rsidP="00135F15">
            <w:pPr>
              <w:rPr>
                <w:sz w:val="20"/>
                <w:szCs w:val="20"/>
              </w:rPr>
            </w:pPr>
            <w:r w:rsidRPr="00BD1C48">
              <w:rPr>
                <w:sz w:val="20"/>
                <w:szCs w:val="20"/>
              </w:rPr>
              <w:t>Фенол – боковой приток</w:t>
            </w:r>
          </w:p>
        </w:tc>
        <w:tc>
          <w:tcPr>
            <w:tcW w:w="1682" w:type="dxa"/>
            <w:hideMark/>
          </w:tcPr>
          <w:p w:rsidR="007E18AB" w:rsidRPr="00BD1C48" w:rsidRDefault="007E18AB" w:rsidP="00135F15">
            <w:pPr>
              <w:jc w:val="center"/>
              <w:rPr>
                <w:sz w:val="20"/>
                <w:szCs w:val="20"/>
              </w:rPr>
            </w:pPr>
            <w:r w:rsidRPr="00BD1C48">
              <w:rPr>
                <w:sz w:val="20"/>
                <w:szCs w:val="20"/>
              </w:rPr>
              <w:t>–0,03</w:t>
            </w:r>
          </w:p>
        </w:tc>
        <w:tc>
          <w:tcPr>
            <w:tcW w:w="1682" w:type="dxa"/>
            <w:hideMark/>
          </w:tcPr>
          <w:p w:rsidR="007E18AB" w:rsidRPr="00BD1C48" w:rsidRDefault="007E18AB" w:rsidP="00135F15">
            <w:pPr>
              <w:jc w:val="center"/>
              <w:rPr>
                <w:sz w:val="20"/>
                <w:szCs w:val="20"/>
              </w:rPr>
            </w:pPr>
            <w:r w:rsidRPr="00BD1C48">
              <w:rPr>
                <w:sz w:val="20"/>
                <w:szCs w:val="20"/>
              </w:rPr>
              <w:t>–0,04</w:t>
            </w:r>
          </w:p>
        </w:tc>
        <w:tc>
          <w:tcPr>
            <w:tcW w:w="1682" w:type="dxa"/>
            <w:hideMark/>
          </w:tcPr>
          <w:p w:rsidR="007E18AB" w:rsidRPr="00BD1C48" w:rsidRDefault="007E18AB" w:rsidP="00135F15">
            <w:pPr>
              <w:jc w:val="center"/>
              <w:rPr>
                <w:sz w:val="20"/>
                <w:szCs w:val="20"/>
              </w:rPr>
            </w:pPr>
            <w:r w:rsidRPr="00BD1C48">
              <w:rPr>
                <w:sz w:val="20"/>
                <w:szCs w:val="20"/>
              </w:rPr>
              <w:t>0,37</w:t>
            </w:r>
          </w:p>
        </w:tc>
        <w:tc>
          <w:tcPr>
            <w:tcW w:w="1465" w:type="dxa"/>
          </w:tcPr>
          <w:p w:rsidR="007E18AB" w:rsidRPr="00BD1C48" w:rsidRDefault="007E18AB" w:rsidP="00135F15">
            <w:pPr>
              <w:jc w:val="center"/>
              <w:rPr>
                <w:sz w:val="20"/>
                <w:szCs w:val="20"/>
              </w:rPr>
            </w:pPr>
            <w:r w:rsidRPr="00BD1C48">
              <w:rPr>
                <w:sz w:val="20"/>
                <w:szCs w:val="20"/>
              </w:rPr>
              <w:t>0,27</w:t>
            </w:r>
          </w:p>
        </w:tc>
      </w:tr>
      <w:tr w:rsidR="007E18AB" w:rsidRPr="00BD1C48" w:rsidTr="00BD1C48">
        <w:trPr>
          <w:trHeight w:val="20"/>
          <w:jc w:val="center"/>
        </w:trPr>
        <w:tc>
          <w:tcPr>
            <w:tcW w:w="2742" w:type="dxa"/>
            <w:hideMark/>
          </w:tcPr>
          <w:p w:rsidR="007E18AB" w:rsidRPr="00BD1C48" w:rsidRDefault="007E18AB" w:rsidP="00135F15">
            <w:pPr>
              <w:rPr>
                <w:sz w:val="20"/>
                <w:szCs w:val="20"/>
              </w:rPr>
            </w:pPr>
            <w:r w:rsidRPr="00BD1C48">
              <w:rPr>
                <w:sz w:val="20"/>
                <w:szCs w:val="20"/>
              </w:rPr>
              <w:t>Фенол – приток к Рублевскому гидроузлу</w:t>
            </w:r>
          </w:p>
        </w:tc>
        <w:tc>
          <w:tcPr>
            <w:tcW w:w="1682" w:type="dxa"/>
          </w:tcPr>
          <w:p w:rsidR="007E18AB" w:rsidRPr="00BD1C48" w:rsidRDefault="007E18AB" w:rsidP="00135F15">
            <w:pPr>
              <w:jc w:val="center"/>
              <w:rPr>
                <w:sz w:val="20"/>
                <w:szCs w:val="20"/>
              </w:rPr>
            </w:pPr>
            <w:r w:rsidRPr="00BD1C48">
              <w:rPr>
                <w:sz w:val="20"/>
                <w:szCs w:val="20"/>
              </w:rPr>
              <w:t>0,13</w:t>
            </w:r>
          </w:p>
        </w:tc>
        <w:tc>
          <w:tcPr>
            <w:tcW w:w="1682" w:type="dxa"/>
          </w:tcPr>
          <w:p w:rsidR="007E18AB" w:rsidRPr="00BD1C48" w:rsidRDefault="007E18AB" w:rsidP="00135F15">
            <w:pPr>
              <w:jc w:val="center"/>
              <w:rPr>
                <w:sz w:val="20"/>
                <w:szCs w:val="20"/>
              </w:rPr>
            </w:pPr>
            <w:r w:rsidRPr="00BD1C48">
              <w:rPr>
                <w:sz w:val="20"/>
                <w:szCs w:val="20"/>
              </w:rPr>
              <w:t>0,12</w:t>
            </w:r>
          </w:p>
        </w:tc>
        <w:tc>
          <w:tcPr>
            <w:tcW w:w="1682" w:type="dxa"/>
          </w:tcPr>
          <w:p w:rsidR="007E18AB" w:rsidRPr="00BD1C48" w:rsidRDefault="007E18AB" w:rsidP="00135F15">
            <w:pPr>
              <w:jc w:val="center"/>
              <w:rPr>
                <w:sz w:val="20"/>
                <w:szCs w:val="20"/>
              </w:rPr>
            </w:pPr>
            <w:r w:rsidRPr="00BD1C48">
              <w:rPr>
                <w:sz w:val="20"/>
                <w:szCs w:val="20"/>
              </w:rPr>
              <w:t>–0,05</w:t>
            </w:r>
          </w:p>
        </w:tc>
        <w:tc>
          <w:tcPr>
            <w:tcW w:w="1465" w:type="dxa"/>
          </w:tcPr>
          <w:p w:rsidR="007E18AB" w:rsidRPr="00BD1C48" w:rsidRDefault="007E18AB" w:rsidP="00135F15">
            <w:pPr>
              <w:jc w:val="center"/>
              <w:rPr>
                <w:sz w:val="20"/>
                <w:szCs w:val="20"/>
              </w:rPr>
            </w:pPr>
            <w:r w:rsidRPr="00BD1C48">
              <w:rPr>
                <w:sz w:val="20"/>
                <w:szCs w:val="20"/>
              </w:rPr>
              <w:t>0,7</w:t>
            </w:r>
          </w:p>
        </w:tc>
      </w:tr>
      <w:tr w:rsidR="007E18AB" w:rsidRPr="00BD1C48" w:rsidTr="00BD1C48">
        <w:trPr>
          <w:trHeight w:val="20"/>
          <w:jc w:val="center"/>
        </w:trPr>
        <w:tc>
          <w:tcPr>
            <w:tcW w:w="2742" w:type="dxa"/>
            <w:hideMark/>
          </w:tcPr>
          <w:p w:rsidR="007E18AB" w:rsidRPr="00BD1C48" w:rsidRDefault="007E18AB" w:rsidP="007E18AB">
            <w:pPr>
              <w:rPr>
                <w:sz w:val="20"/>
                <w:szCs w:val="20"/>
              </w:rPr>
            </w:pPr>
            <w:r w:rsidRPr="00BD1C48">
              <w:rPr>
                <w:sz w:val="20"/>
                <w:szCs w:val="20"/>
              </w:rPr>
              <w:t>Фенол – перекачка из Вазузы</w:t>
            </w:r>
          </w:p>
        </w:tc>
        <w:tc>
          <w:tcPr>
            <w:tcW w:w="1682" w:type="dxa"/>
            <w:hideMark/>
          </w:tcPr>
          <w:p w:rsidR="007E18AB" w:rsidRPr="00BD1C48" w:rsidRDefault="007E18AB" w:rsidP="00135F15">
            <w:pPr>
              <w:jc w:val="center"/>
              <w:rPr>
                <w:sz w:val="20"/>
                <w:szCs w:val="20"/>
              </w:rPr>
            </w:pPr>
            <w:r w:rsidRPr="00BD1C48">
              <w:rPr>
                <w:sz w:val="20"/>
                <w:szCs w:val="20"/>
              </w:rPr>
              <w:t>–0,12</w:t>
            </w:r>
          </w:p>
        </w:tc>
        <w:tc>
          <w:tcPr>
            <w:tcW w:w="1682" w:type="dxa"/>
            <w:hideMark/>
          </w:tcPr>
          <w:p w:rsidR="007E18AB" w:rsidRPr="00BD1C48" w:rsidRDefault="007E18AB" w:rsidP="00135F15">
            <w:pPr>
              <w:jc w:val="center"/>
              <w:rPr>
                <w:sz w:val="20"/>
                <w:szCs w:val="20"/>
              </w:rPr>
            </w:pPr>
            <w:r w:rsidRPr="00BD1C48">
              <w:rPr>
                <w:sz w:val="20"/>
                <w:szCs w:val="20"/>
              </w:rPr>
              <w:t>–0,18</w:t>
            </w:r>
          </w:p>
        </w:tc>
        <w:tc>
          <w:tcPr>
            <w:tcW w:w="1682" w:type="dxa"/>
            <w:hideMark/>
          </w:tcPr>
          <w:p w:rsidR="007E18AB" w:rsidRPr="00BD1C48" w:rsidRDefault="007E18AB" w:rsidP="00135F15">
            <w:pPr>
              <w:jc w:val="center"/>
              <w:rPr>
                <w:sz w:val="20"/>
                <w:szCs w:val="20"/>
              </w:rPr>
            </w:pPr>
            <w:r w:rsidRPr="00BD1C48">
              <w:rPr>
                <w:sz w:val="20"/>
                <w:szCs w:val="20"/>
              </w:rPr>
              <w:t>0,18</w:t>
            </w:r>
          </w:p>
        </w:tc>
        <w:tc>
          <w:tcPr>
            <w:tcW w:w="1465" w:type="dxa"/>
            <w:hideMark/>
          </w:tcPr>
          <w:p w:rsidR="007E18AB" w:rsidRPr="00BD1C48" w:rsidRDefault="007E18AB" w:rsidP="00135F15">
            <w:pPr>
              <w:jc w:val="center"/>
              <w:rPr>
                <w:sz w:val="20"/>
                <w:szCs w:val="20"/>
              </w:rPr>
            </w:pPr>
            <w:r w:rsidRPr="00BD1C48">
              <w:rPr>
                <w:sz w:val="20"/>
                <w:szCs w:val="20"/>
              </w:rPr>
              <w:t>–0,11</w:t>
            </w:r>
          </w:p>
        </w:tc>
      </w:tr>
      <w:tr w:rsidR="007E18AB" w:rsidRPr="00BD1C48" w:rsidTr="00BD1C48">
        <w:trPr>
          <w:trHeight w:val="20"/>
          <w:jc w:val="center"/>
        </w:trPr>
        <w:tc>
          <w:tcPr>
            <w:tcW w:w="2742" w:type="dxa"/>
            <w:hideMark/>
          </w:tcPr>
          <w:p w:rsidR="007E18AB" w:rsidRPr="00BD1C48" w:rsidRDefault="007E18AB" w:rsidP="007E18AB">
            <w:pPr>
              <w:rPr>
                <w:sz w:val="20"/>
                <w:szCs w:val="20"/>
              </w:rPr>
            </w:pPr>
            <w:r w:rsidRPr="00BD1C48">
              <w:rPr>
                <w:sz w:val="20"/>
                <w:szCs w:val="20"/>
              </w:rPr>
              <w:t>Фенол – приток к Истринскому гидроузлу</w:t>
            </w:r>
          </w:p>
        </w:tc>
        <w:tc>
          <w:tcPr>
            <w:tcW w:w="1682" w:type="dxa"/>
            <w:hideMark/>
          </w:tcPr>
          <w:p w:rsidR="007E18AB" w:rsidRPr="00BD1C48" w:rsidRDefault="007E18AB" w:rsidP="00135F15">
            <w:pPr>
              <w:jc w:val="center"/>
              <w:rPr>
                <w:sz w:val="20"/>
                <w:szCs w:val="20"/>
              </w:rPr>
            </w:pPr>
            <w:r w:rsidRPr="00BD1C48">
              <w:rPr>
                <w:sz w:val="20"/>
                <w:szCs w:val="20"/>
              </w:rPr>
              <w:t>0,06</w:t>
            </w:r>
          </w:p>
        </w:tc>
        <w:tc>
          <w:tcPr>
            <w:tcW w:w="1682" w:type="dxa"/>
            <w:hideMark/>
          </w:tcPr>
          <w:p w:rsidR="007E18AB" w:rsidRPr="00BD1C48" w:rsidRDefault="007E18AB" w:rsidP="00135F15">
            <w:pPr>
              <w:jc w:val="center"/>
              <w:rPr>
                <w:sz w:val="20"/>
                <w:szCs w:val="20"/>
              </w:rPr>
            </w:pPr>
            <w:r w:rsidRPr="00BD1C48">
              <w:rPr>
                <w:sz w:val="20"/>
                <w:szCs w:val="20"/>
              </w:rPr>
              <w:t>0,04</w:t>
            </w:r>
          </w:p>
        </w:tc>
        <w:tc>
          <w:tcPr>
            <w:tcW w:w="1682" w:type="dxa"/>
            <w:hideMark/>
          </w:tcPr>
          <w:p w:rsidR="007E18AB" w:rsidRPr="00BD1C48" w:rsidRDefault="007E18AB" w:rsidP="00135F15">
            <w:pPr>
              <w:jc w:val="center"/>
              <w:rPr>
                <w:sz w:val="20"/>
                <w:szCs w:val="20"/>
              </w:rPr>
            </w:pPr>
            <w:r w:rsidRPr="00BD1C48">
              <w:rPr>
                <w:sz w:val="20"/>
                <w:szCs w:val="20"/>
              </w:rPr>
              <w:t>–0,19</w:t>
            </w:r>
          </w:p>
        </w:tc>
        <w:tc>
          <w:tcPr>
            <w:tcW w:w="1465" w:type="dxa"/>
            <w:hideMark/>
          </w:tcPr>
          <w:p w:rsidR="007E18AB" w:rsidRPr="00BD1C48" w:rsidRDefault="007E18AB" w:rsidP="00135F15">
            <w:pPr>
              <w:jc w:val="center"/>
              <w:rPr>
                <w:sz w:val="20"/>
                <w:szCs w:val="20"/>
              </w:rPr>
            </w:pPr>
            <w:r w:rsidRPr="00BD1C48">
              <w:rPr>
                <w:sz w:val="20"/>
                <w:szCs w:val="20"/>
              </w:rPr>
              <w:t>0,57</w:t>
            </w:r>
          </w:p>
        </w:tc>
      </w:tr>
      <w:tr w:rsidR="007E18AB" w:rsidRPr="00BD1C48" w:rsidTr="00BD1C48">
        <w:trPr>
          <w:trHeight w:val="20"/>
          <w:jc w:val="center"/>
        </w:trPr>
        <w:tc>
          <w:tcPr>
            <w:tcW w:w="2742" w:type="dxa"/>
            <w:hideMark/>
          </w:tcPr>
          <w:p w:rsidR="007E18AB" w:rsidRPr="00BD1C48" w:rsidRDefault="007E18AB" w:rsidP="007E18AB">
            <w:pPr>
              <w:rPr>
                <w:sz w:val="20"/>
                <w:szCs w:val="20"/>
              </w:rPr>
            </w:pPr>
            <w:r w:rsidRPr="00BD1C48">
              <w:rPr>
                <w:sz w:val="20"/>
                <w:szCs w:val="20"/>
              </w:rPr>
              <w:lastRenderedPageBreak/>
              <w:t>Фенол – приток к Можайскому гидроузлу</w:t>
            </w:r>
          </w:p>
        </w:tc>
        <w:tc>
          <w:tcPr>
            <w:tcW w:w="1682" w:type="dxa"/>
            <w:hideMark/>
          </w:tcPr>
          <w:p w:rsidR="007E18AB" w:rsidRPr="00BD1C48" w:rsidRDefault="007E18AB" w:rsidP="00135F15">
            <w:pPr>
              <w:jc w:val="center"/>
              <w:rPr>
                <w:sz w:val="20"/>
                <w:szCs w:val="20"/>
              </w:rPr>
            </w:pPr>
            <w:r w:rsidRPr="00BD1C48">
              <w:rPr>
                <w:sz w:val="20"/>
                <w:szCs w:val="20"/>
              </w:rPr>
              <w:t>–0,07</w:t>
            </w:r>
          </w:p>
        </w:tc>
        <w:tc>
          <w:tcPr>
            <w:tcW w:w="1682" w:type="dxa"/>
            <w:hideMark/>
          </w:tcPr>
          <w:p w:rsidR="007E18AB" w:rsidRPr="00BD1C48" w:rsidRDefault="007E18AB" w:rsidP="00135F15">
            <w:pPr>
              <w:jc w:val="center"/>
              <w:rPr>
                <w:sz w:val="20"/>
                <w:szCs w:val="20"/>
              </w:rPr>
            </w:pPr>
            <w:r w:rsidRPr="00BD1C48">
              <w:rPr>
                <w:sz w:val="20"/>
                <w:szCs w:val="20"/>
              </w:rPr>
              <w:t>–0,12</w:t>
            </w:r>
          </w:p>
        </w:tc>
        <w:tc>
          <w:tcPr>
            <w:tcW w:w="1682" w:type="dxa"/>
            <w:hideMark/>
          </w:tcPr>
          <w:p w:rsidR="007E18AB" w:rsidRPr="00BD1C48" w:rsidRDefault="007E18AB" w:rsidP="00135F15">
            <w:pPr>
              <w:jc w:val="center"/>
              <w:rPr>
                <w:sz w:val="20"/>
                <w:szCs w:val="20"/>
              </w:rPr>
            </w:pPr>
            <w:r w:rsidRPr="00BD1C48">
              <w:rPr>
                <w:sz w:val="20"/>
                <w:szCs w:val="20"/>
              </w:rPr>
              <w:t>–018</w:t>
            </w:r>
          </w:p>
        </w:tc>
        <w:tc>
          <w:tcPr>
            <w:tcW w:w="1465" w:type="dxa"/>
          </w:tcPr>
          <w:p w:rsidR="007E18AB" w:rsidRPr="00BD1C48" w:rsidRDefault="007E18AB" w:rsidP="00135F15">
            <w:pPr>
              <w:jc w:val="center"/>
              <w:rPr>
                <w:sz w:val="20"/>
                <w:szCs w:val="20"/>
              </w:rPr>
            </w:pPr>
            <w:r w:rsidRPr="00BD1C48">
              <w:rPr>
                <w:sz w:val="20"/>
                <w:szCs w:val="20"/>
              </w:rPr>
              <w:t>0,79</w:t>
            </w:r>
          </w:p>
        </w:tc>
      </w:tr>
      <w:tr w:rsidR="007E18AB" w:rsidRPr="00BD1C48" w:rsidTr="00BD1C48">
        <w:trPr>
          <w:trHeight w:val="20"/>
          <w:jc w:val="center"/>
        </w:trPr>
        <w:tc>
          <w:tcPr>
            <w:tcW w:w="2742" w:type="dxa"/>
            <w:hideMark/>
          </w:tcPr>
          <w:p w:rsidR="007E18AB" w:rsidRPr="00BD1C48" w:rsidRDefault="007E18AB" w:rsidP="007E18AB">
            <w:pPr>
              <w:rPr>
                <w:sz w:val="20"/>
                <w:szCs w:val="20"/>
              </w:rPr>
            </w:pPr>
            <w:r w:rsidRPr="00BD1C48">
              <w:rPr>
                <w:sz w:val="20"/>
                <w:szCs w:val="20"/>
              </w:rPr>
              <w:t>Фенол – приток к Рузскому гидроузлу</w:t>
            </w:r>
          </w:p>
        </w:tc>
        <w:tc>
          <w:tcPr>
            <w:tcW w:w="1682" w:type="dxa"/>
            <w:hideMark/>
          </w:tcPr>
          <w:p w:rsidR="007E18AB" w:rsidRPr="00BD1C48" w:rsidRDefault="007E18AB" w:rsidP="00135F15">
            <w:pPr>
              <w:jc w:val="center"/>
              <w:rPr>
                <w:sz w:val="20"/>
                <w:szCs w:val="20"/>
              </w:rPr>
            </w:pPr>
            <w:r w:rsidRPr="00BD1C48">
              <w:rPr>
                <w:sz w:val="20"/>
                <w:szCs w:val="20"/>
              </w:rPr>
              <w:t>0,23</w:t>
            </w:r>
          </w:p>
        </w:tc>
        <w:tc>
          <w:tcPr>
            <w:tcW w:w="1682" w:type="dxa"/>
            <w:hideMark/>
          </w:tcPr>
          <w:p w:rsidR="007E18AB" w:rsidRPr="00BD1C48" w:rsidRDefault="007E18AB" w:rsidP="00135F15">
            <w:pPr>
              <w:jc w:val="center"/>
              <w:rPr>
                <w:sz w:val="20"/>
                <w:szCs w:val="20"/>
              </w:rPr>
            </w:pPr>
            <w:r w:rsidRPr="00BD1C48">
              <w:rPr>
                <w:sz w:val="20"/>
                <w:szCs w:val="20"/>
              </w:rPr>
              <w:t>0,13</w:t>
            </w:r>
          </w:p>
        </w:tc>
        <w:tc>
          <w:tcPr>
            <w:tcW w:w="1682" w:type="dxa"/>
            <w:hideMark/>
          </w:tcPr>
          <w:p w:rsidR="007E18AB" w:rsidRPr="00BD1C48" w:rsidRDefault="007E18AB" w:rsidP="00135F15">
            <w:pPr>
              <w:jc w:val="center"/>
              <w:rPr>
                <w:sz w:val="20"/>
                <w:szCs w:val="20"/>
              </w:rPr>
            </w:pPr>
            <w:r w:rsidRPr="00BD1C48">
              <w:rPr>
                <w:sz w:val="20"/>
                <w:szCs w:val="20"/>
              </w:rPr>
              <w:t>0,29</w:t>
            </w:r>
          </w:p>
        </w:tc>
        <w:tc>
          <w:tcPr>
            <w:tcW w:w="1465" w:type="dxa"/>
            <w:hideMark/>
          </w:tcPr>
          <w:p w:rsidR="007E18AB" w:rsidRPr="00BD1C48" w:rsidRDefault="007E18AB" w:rsidP="00135F15">
            <w:pPr>
              <w:jc w:val="center"/>
              <w:rPr>
                <w:sz w:val="20"/>
                <w:szCs w:val="20"/>
              </w:rPr>
            </w:pPr>
            <w:r w:rsidRPr="00BD1C48">
              <w:rPr>
                <w:sz w:val="20"/>
                <w:szCs w:val="20"/>
              </w:rPr>
              <w:t>0,89</w:t>
            </w:r>
          </w:p>
        </w:tc>
      </w:tr>
      <w:tr w:rsidR="007E18AB" w:rsidRPr="00BD1C48" w:rsidTr="00BD1C48">
        <w:trPr>
          <w:trHeight w:val="20"/>
          <w:jc w:val="center"/>
        </w:trPr>
        <w:tc>
          <w:tcPr>
            <w:tcW w:w="2742" w:type="dxa"/>
            <w:hideMark/>
          </w:tcPr>
          <w:p w:rsidR="007E18AB" w:rsidRPr="00BD1C48" w:rsidRDefault="007E18AB" w:rsidP="007E18AB">
            <w:pPr>
              <w:rPr>
                <w:sz w:val="20"/>
                <w:szCs w:val="20"/>
              </w:rPr>
            </w:pPr>
            <w:r w:rsidRPr="00BD1C48">
              <w:rPr>
                <w:sz w:val="20"/>
                <w:szCs w:val="20"/>
              </w:rPr>
              <w:t>Фенол – приток к Озернинскому г/у</w:t>
            </w:r>
          </w:p>
        </w:tc>
        <w:tc>
          <w:tcPr>
            <w:tcW w:w="1682" w:type="dxa"/>
            <w:hideMark/>
          </w:tcPr>
          <w:p w:rsidR="007E18AB" w:rsidRPr="00BD1C48" w:rsidRDefault="007E18AB" w:rsidP="00135F15">
            <w:pPr>
              <w:jc w:val="center"/>
              <w:rPr>
                <w:sz w:val="20"/>
                <w:szCs w:val="20"/>
              </w:rPr>
            </w:pPr>
            <w:r w:rsidRPr="00BD1C48">
              <w:rPr>
                <w:sz w:val="20"/>
                <w:szCs w:val="20"/>
              </w:rPr>
              <w:t>0,31</w:t>
            </w:r>
          </w:p>
        </w:tc>
        <w:tc>
          <w:tcPr>
            <w:tcW w:w="1682" w:type="dxa"/>
            <w:hideMark/>
          </w:tcPr>
          <w:p w:rsidR="007E18AB" w:rsidRPr="00BD1C48" w:rsidRDefault="007E18AB" w:rsidP="00135F15">
            <w:pPr>
              <w:jc w:val="center"/>
              <w:rPr>
                <w:sz w:val="20"/>
                <w:szCs w:val="20"/>
              </w:rPr>
            </w:pPr>
            <w:r w:rsidRPr="00BD1C48">
              <w:rPr>
                <w:sz w:val="20"/>
                <w:szCs w:val="20"/>
              </w:rPr>
              <w:t>0,24</w:t>
            </w:r>
          </w:p>
        </w:tc>
        <w:tc>
          <w:tcPr>
            <w:tcW w:w="1682" w:type="dxa"/>
            <w:hideMark/>
          </w:tcPr>
          <w:p w:rsidR="007E18AB" w:rsidRPr="00BD1C48" w:rsidRDefault="007E18AB" w:rsidP="00135F15">
            <w:pPr>
              <w:jc w:val="center"/>
              <w:rPr>
                <w:sz w:val="20"/>
                <w:szCs w:val="20"/>
              </w:rPr>
            </w:pPr>
            <w:r w:rsidRPr="00BD1C48">
              <w:rPr>
                <w:sz w:val="20"/>
                <w:szCs w:val="20"/>
              </w:rPr>
              <w:t>0,21</w:t>
            </w:r>
          </w:p>
        </w:tc>
        <w:tc>
          <w:tcPr>
            <w:tcW w:w="1465" w:type="dxa"/>
            <w:hideMark/>
          </w:tcPr>
          <w:p w:rsidR="007E18AB" w:rsidRPr="00BD1C48" w:rsidRDefault="007E18AB" w:rsidP="00135F15">
            <w:pPr>
              <w:jc w:val="center"/>
              <w:rPr>
                <w:sz w:val="20"/>
                <w:szCs w:val="20"/>
              </w:rPr>
            </w:pPr>
            <w:r w:rsidRPr="00BD1C48">
              <w:rPr>
                <w:sz w:val="20"/>
                <w:szCs w:val="20"/>
              </w:rPr>
              <w:t>0,58</w:t>
            </w:r>
          </w:p>
        </w:tc>
      </w:tr>
    </w:tbl>
    <w:p w:rsidR="00101429" w:rsidRPr="00CD168F" w:rsidRDefault="00101429" w:rsidP="00135F15">
      <w:pPr>
        <w:ind w:firstLine="567"/>
        <w:jc w:val="both"/>
      </w:pPr>
    </w:p>
    <w:p w:rsidR="009D442A" w:rsidRPr="00CD168F" w:rsidRDefault="00805ACB" w:rsidP="00135F15">
      <w:pPr>
        <w:ind w:firstLine="709"/>
        <w:jc w:val="both"/>
      </w:pPr>
      <w:r>
        <w:t>Как следует из табл</w:t>
      </w:r>
      <w:r w:rsidR="007E18AB">
        <w:t>.</w:t>
      </w:r>
      <w:r>
        <w:t xml:space="preserve"> 2, значения полученных коэффициентов корреляции </w:t>
      </w:r>
      <w:r w:rsidR="000E7175">
        <w:t>имеют в целом существенный разброс. Можно выделить достаточно тесную связь фенола с притоком воды к водохранилищам МВС – от 0,57 для притока к Истринскому гидроузлу, до 0,89 для притока к Рузскому водохранилищу. Таким образом, для фенола имеет место достаточно тесная корреляционная связь с гидрологическими показателями, которая имеет тенденцию к увеличению по длине реки и показывает максимальную связь для створа 4.</w:t>
      </w:r>
    </w:p>
    <w:p w:rsidR="00013800" w:rsidRPr="00CD168F" w:rsidRDefault="009526CB" w:rsidP="00135F15">
      <w:pPr>
        <w:ind w:firstLine="709"/>
        <w:jc w:val="both"/>
      </w:pPr>
      <w:r w:rsidRPr="00CD168F">
        <w:t xml:space="preserve">В </w:t>
      </w:r>
      <w:r w:rsidRPr="007E18AB">
        <w:rPr>
          <w:i/>
        </w:rPr>
        <w:t>табл</w:t>
      </w:r>
      <w:r w:rsidR="007E18AB" w:rsidRPr="007E18AB">
        <w:rPr>
          <w:i/>
        </w:rPr>
        <w:t>.</w:t>
      </w:r>
      <w:r w:rsidRPr="007E18AB">
        <w:rPr>
          <w:i/>
        </w:rPr>
        <w:t xml:space="preserve"> 3</w:t>
      </w:r>
      <w:r w:rsidRPr="00CD168F">
        <w:t xml:space="preserve"> представлены коэффициенты парной корреляции между загрязнением воды нефтепродуктами и основными гидрологическими показателями, такими, как приток к гидроузлам Москворецкой водной системы – Можайским, Истринским, Рузским, Озернинским, Рублевским, боковым притоком между гидроузлами системы и Рублевским гидроузлом, а также водоподача из водохранилищ Вазузской гидротехнической системы в бассейн реки Москвы. </w:t>
      </w:r>
    </w:p>
    <w:p w:rsidR="00324772" w:rsidRDefault="00101429" w:rsidP="00135F15">
      <w:pPr>
        <w:ind w:left="7080" w:firstLine="708"/>
        <w:jc w:val="both"/>
      </w:pPr>
      <w:r w:rsidRPr="00CD168F">
        <w:t xml:space="preserve">Таблица </w:t>
      </w:r>
      <w:r w:rsidR="00CE1C8E" w:rsidRPr="00CD168F">
        <w:t>3</w:t>
      </w:r>
    </w:p>
    <w:p w:rsidR="00101429" w:rsidRPr="00135F15" w:rsidRDefault="00101429" w:rsidP="00135F15">
      <w:pPr>
        <w:jc w:val="center"/>
        <w:rPr>
          <w:b/>
          <w:i/>
        </w:rPr>
      </w:pPr>
      <w:r w:rsidRPr="00135F15">
        <w:rPr>
          <w:b/>
          <w:i/>
        </w:rPr>
        <w:t>Значение коэффициент</w:t>
      </w:r>
      <w:r w:rsidR="00D82F09" w:rsidRPr="00135F15">
        <w:rPr>
          <w:b/>
          <w:i/>
        </w:rPr>
        <w:t>ов</w:t>
      </w:r>
      <w:r w:rsidRPr="00135F15">
        <w:rPr>
          <w:b/>
          <w:i/>
        </w:rPr>
        <w:t xml:space="preserve"> корреляции для нефтепродуктов в створах №1-4</w:t>
      </w:r>
    </w:p>
    <w:tbl>
      <w:tblPr>
        <w:tblW w:w="9219" w:type="dxa"/>
        <w:tblInd w:w="-1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850"/>
        <w:gridCol w:w="1682"/>
        <w:gridCol w:w="1682"/>
        <w:gridCol w:w="1682"/>
        <w:gridCol w:w="1323"/>
      </w:tblGrid>
      <w:tr w:rsidR="007E18AB" w:rsidRPr="00BD1C48" w:rsidTr="007E18AB">
        <w:trPr>
          <w:trHeight w:val="372"/>
        </w:trPr>
        <w:tc>
          <w:tcPr>
            <w:tcW w:w="2850" w:type="dxa"/>
            <w:vMerge w:val="restart"/>
            <w:vAlign w:val="center"/>
            <w:hideMark/>
          </w:tcPr>
          <w:p w:rsidR="007E18AB" w:rsidRPr="00BD1C48" w:rsidRDefault="007E18AB" w:rsidP="00BD1C48">
            <w:pPr>
              <w:jc w:val="center"/>
              <w:rPr>
                <w:i/>
                <w:sz w:val="20"/>
                <w:szCs w:val="20"/>
                <w:lang w:val="en-US"/>
              </w:rPr>
            </w:pPr>
            <w:r w:rsidRPr="00BD1C48">
              <w:rPr>
                <w:i/>
                <w:sz w:val="20"/>
                <w:szCs w:val="20"/>
              </w:rPr>
              <w:t>Показател</w:t>
            </w:r>
            <w:r w:rsidR="00BD1C48" w:rsidRPr="00BD1C48">
              <w:rPr>
                <w:i/>
                <w:sz w:val="20"/>
                <w:szCs w:val="20"/>
              </w:rPr>
              <w:t>ь</w:t>
            </w:r>
          </w:p>
        </w:tc>
        <w:tc>
          <w:tcPr>
            <w:tcW w:w="6369" w:type="dxa"/>
            <w:gridSpan w:val="4"/>
            <w:vAlign w:val="center"/>
            <w:hideMark/>
          </w:tcPr>
          <w:p w:rsidR="007E18AB" w:rsidRPr="00BD1C48" w:rsidRDefault="007E18AB" w:rsidP="007E18AB">
            <w:pPr>
              <w:jc w:val="center"/>
              <w:rPr>
                <w:i/>
                <w:sz w:val="20"/>
                <w:szCs w:val="20"/>
              </w:rPr>
            </w:pPr>
            <w:r w:rsidRPr="00BD1C48">
              <w:rPr>
                <w:i/>
                <w:sz w:val="20"/>
                <w:szCs w:val="20"/>
              </w:rPr>
              <w:t xml:space="preserve">Коэффициент корреляции, </w:t>
            </w:r>
            <w:r w:rsidRPr="00BD1C48">
              <w:rPr>
                <w:i/>
                <w:sz w:val="20"/>
                <w:szCs w:val="20"/>
                <w:lang w:val="en-US"/>
              </w:rPr>
              <w:t>R</w:t>
            </w:r>
          </w:p>
        </w:tc>
      </w:tr>
      <w:tr w:rsidR="007E18AB" w:rsidRPr="00BD1C48" w:rsidTr="007E18AB">
        <w:trPr>
          <w:trHeight w:val="392"/>
        </w:trPr>
        <w:tc>
          <w:tcPr>
            <w:tcW w:w="2850" w:type="dxa"/>
            <w:vMerge/>
            <w:vAlign w:val="center"/>
            <w:hideMark/>
          </w:tcPr>
          <w:p w:rsidR="007E18AB" w:rsidRPr="00BD1C48" w:rsidRDefault="007E18AB" w:rsidP="007E18AB">
            <w:pPr>
              <w:suppressAutoHyphens w:val="0"/>
              <w:jc w:val="center"/>
              <w:rPr>
                <w:i/>
                <w:sz w:val="20"/>
                <w:szCs w:val="20"/>
                <w:lang w:val="en-US"/>
              </w:rPr>
            </w:pPr>
          </w:p>
        </w:tc>
        <w:tc>
          <w:tcPr>
            <w:tcW w:w="1682" w:type="dxa"/>
            <w:vAlign w:val="center"/>
            <w:hideMark/>
          </w:tcPr>
          <w:p w:rsidR="007E18AB" w:rsidRPr="00BD1C48" w:rsidRDefault="007E18AB" w:rsidP="007E18AB">
            <w:pPr>
              <w:jc w:val="center"/>
              <w:rPr>
                <w:i/>
                <w:sz w:val="20"/>
                <w:szCs w:val="20"/>
              </w:rPr>
            </w:pPr>
            <w:r w:rsidRPr="00BD1C48">
              <w:rPr>
                <w:i/>
                <w:sz w:val="20"/>
                <w:szCs w:val="20"/>
              </w:rPr>
              <w:t>створ 1</w:t>
            </w:r>
          </w:p>
        </w:tc>
        <w:tc>
          <w:tcPr>
            <w:tcW w:w="1682" w:type="dxa"/>
            <w:vAlign w:val="center"/>
            <w:hideMark/>
          </w:tcPr>
          <w:p w:rsidR="007E18AB" w:rsidRPr="00BD1C48" w:rsidRDefault="007E18AB" w:rsidP="007E18AB">
            <w:pPr>
              <w:jc w:val="center"/>
              <w:rPr>
                <w:i/>
                <w:sz w:val="20"/>
                <w:szCs w:val="20"/>
              </w:rPr>
            </w:pPr>
            <w:r w:rsidRPr="00BD1C48">
              <w:rPr>
                <w:i/>
                <w:sz w:val="20"/>
                <w:szCs w:val="20"/>
              </w:rPr>
              <w:t>створ 2</w:t>
            </w:r>
          </w:p>
        </w:tc>
        <w:tc>
          <w:tcPr>
            <w:tcW w:w="1682" w:type="dxa"/>
            <w:vAlign w:val="center"/>
            <w:hideMark/>
          </w:tcPr>
          <w:p w:rsidR="007E18AB" w:rsidRPr="00BD1C48" w:rsidRDefault="007E18AB" w:rsidP="007E18AB">
            <w:pPr>
              <w:jc w:val="center"/>
              <w:rPr>
                <w:i/>
                <w:sz w:val="20"/>
                <w:szCs w:val="20"/>
              </w:rPr>
            </w:pPr>
            <w:r w:rsidRPr="00BD1C48">
              <w:rPr>
                <w:i/>
                <w:sz w:val="20"/>
                <w:szCs w:val="20"/>
              </w:rPr>
              <w:t>створ 3</w:t>
            </w:r>
          </w:p>
        </w:tc>
        <w:tc>
          <w:tcPr>
            <w:tcW w:w="1323" w:type="dxa"/>
            <w:vAlign w:val="center"/>
            <w:hideMark/>
          </w:tcPr>
          <w:p w:rsidR="007E18AB" w:rsidRPr="00BD1C48" w:rsidRDefault="007E18AB" w:rsidP="007E18AB">
            <w:pPr>
              <w:jc w:val="center"/>
              <w:rPr>
                <w:i/>
                <w:sz w:val="20"/>
                <w:szCs w:val="20"/>
              </w:rPr>
            </w:pPr>
            <w:r w:rsidRPr="00BD1C48">
              <w:rPr>
                <w:i/>
                <w:sz w:val="20"/>
                <w:szCs w:val="20"/>
              </w:rPr>
              <w:t>створ 4</w:t>
            </w:r>
          </w:p>
        </w:tc>
      </w:tr>
      <w:tr w:rsidR="007E18AB" w:rsidRPr="00BD1C48" w:rsidTr="007E18AB">
        <w:trPr>
          <w:trHeight w:val="413"/>
        </w:trPr>
        <w:tc>
          <w:tcPr>
            <w:tcW w:w="2850" w:type="dxa"/>
            <w:hideMark/>
          </w:tcPr>
          <w:p w:rsidR="007E18AB" w:rsidRPr="00BD1C48" w:rsidRDefault="007E18AB" w:rsidP="007E18AB">
            <w:pPr>
              <w:rPr>
                <w:sz w:val="20"/>
                <w:szCs w:val="20"/>
              </w:rPr>
            </w:pPr>
            <w:r w:rsidRPr="00BD1C48">
              <w:rPr>
                <w:sz w:val="20"/>
                <w:szCs w:val="20"/>
              </w:rPr>
              <w:t>Нефтепродукты – боковой приток</w:t>
            </w:r>
          </w:p>
        </w:tc>
        <w:tc>
          <w:tcPr>
            <w:tcW w:w="1682" w:type="dxa"/>
            <w:hideMark/>
          </w:tcPr>
          <w:p w:rsidR="007E18AB" w:rsidRPr="00BD1C48" w:rsidRDefault="007E18AB" w:rsidP="00135F15">
            <w:pPr>
              <w:jc w:val="center"/>
              <w:rPr>
                <w:sz w:val="20"/>
                <w:szCs w:val="20"/>
              </w:rPr>
            </w:pPr>
            <w:r w:rsidRPr="00BD1C48">
              <w:rPr>
                <w:sz w:val="20"/>
                <w:szCs w:val="20"/>
              </w:rPr>
              <w:t>–0,02</w:t>
            </w:r>
          </w:p>
        </w:tc>
        <w:tc>
          <w:tcPr>
            <w:tcW w:w="1682" w:type="dxa"/>
            <w:hideMark/>
          </w:tcPr>
          <w:p w:rsidR="007E18AB" w:rsidRPr="00BD1C48" w:rsidRDefault="007E18AB" w:rsidP="00135F15">
            <w:pPr>
              <w:jc w:val="center"/>
              <w:rPr>
                <w:sz w:val="20"/>
                <w:szCs w:val="20"/>
              </w:rPr>
            </w:pPr>
            <w:r w:rsidRPr="00BD1C48">
              <w:rPr>
                <w:sz w:val="20"/>
                <w:szCs w:val="20"/>
              </w:rPr>
              <w:t>0,09</w:t>
            </w:r>
          </w:p>
        </w:tc>
        <w:tc>
          <w:tcPr>
            <w:tcW w:w="1682" w:type="dxa"/>
          </w:tcPr>
          <w:p w:rsidR="007E18AB" w:rsidRPr="00BD1C48" w:rsidRDefault="007E18AB" w:rsidP="00135F15">
            <w:pPr>
              <w:jc w:val="center"/>
              <w:rPr>
                <w:sz w:val="20"/>
                <w:szCs w:val="20"/>
              </w:rPr>
            </w:pPr>
            <w:r w:rsidRPr="00BD1C48">
              <w:rPr>
                <w:sz w:val="20"/>
                <w:szCs w:val="20"/>
              </w:rPr>
              <w:t>0,23</w:t>
            </w:r>
          </w:p>
          <w:p w:rsidR="007E18AB" w:rsidRPr="00BD1C48" w:rsidRDefault="007E18AB" w:rsidP="00135F15">
            <w:pPr>
              <w:jc w:val="center"/>
              <w:rPr>
                <w:sz w:val="20"/>
                <w:szCs w:val="20"/>
              </w:rPr>
            </w:pPr>
          </w:p>
        </w:tc>
        <w:tc>
          <w:tcPr>
            <w:tcW w:w="1323" w:type="dxa"/>
            <w:hideMark/>
          </w:tcPr>
          <w:p w:rsidR="007E18AB" w:rsidRPr="00BD1C48" w:rsidRDefault="007E18AB" w:rsidP="00135F15">
            <w:pPr>
              <w:jc w:val="center"/>
              <w:rPr>
                <w:sz w:val="20"/>
                <w:szCs w:val="20"/>
              </w:rPr>
            </w:pPr>
            <w:r w:rsidRPr="00BD1C48">
              <w:rPr>
                <w:sz w:val="20"/>
                <w:szCs w:val="20"/>
              </w:rPr>
              <w:t>–0,27</w:t>
            </w:r>
          </w:p>
        </w:tc>
      </w:tr>
      <w:tr w:rsidR="007E18AB" w:rsidRPr="00BD1C48" w:rsidTr="007E18AB">
        <w:trPr>
          <w:trHeight w:val="491"/>
        </w:trPr>
        <w:tc>
          <w:tcPr>
            <w:tcW w:w="2850" w:type="dxa"/>
            <w:hideMark/>
          </w:tcPr>
          <w:p w:rsidR="007E18AB" w:rsidRPr="00BD1C48" w:rsidRDefault="007E18AB" w:rsidP="007E18AB">
            <w:pPr>
              <w:rPr>
                <w:sz w:val="20"/>
                <w:szCs w:val="20"/>
              </w:rPr>
            </w:pPr>
            <w:r w:rsidRPr="00BD1C48">
              <w:rPr>
                <w:sz w:val="20"/>
                <w:szCs w:val="20"/>
              </w:rPr>
              <w:t>Нефтепродукты – приток к Рублевскому гидроузлу</w:t>
            </w:r>
          </w:p>
        </w:tc>
        <w:tc>
          <w:tcPr>
            <w:tcW w:w="1682" w:type="dxa"/>
          </w:tcPr>
          <w:p w:rsidR="007E18AB" w:rsidRPr="00BD1C48" w:rsidRDefault="007E18AB" w:rsidP="00135F15">
            <w:pPr>
              <w:jc w:val="center"/>
              <w:rPr>
                <w:sz w:val="20"/>
                <w:szCs w:val="20"/>
              </w:rPr>
            </w:pPr>
            <w:r w:rsidRPr="00BD1C48">
              <w:rPr>
                <w:sz w:val="20"/>
                <w:szCs w:val="20"/>
              </w:rPr>
              <w:t>0,12</w:t>
            </w:r>
          </w:p>
          <w:p w:rsidR="007E18AB" w:rsidRPr="00BD1C48" w:rsidRDefault="007E18AB" w:rsidP="00135F15">
            <w:pPr>
              <w:jc w:val="center"/>
              <w:rPr>
                <w:sz w:val="20"/>
                <w:szCs w:val="20"/>
              </w:rPr>
            </w:pPr>
          </w:p>
        </w:tc>
        <w:tc>
          <w:tcPr>
            <w:tcW w:w="1682" w:type="dxa"/>
          </w:tcPr>
          <w:p w:rsidR="007E18AB" w:rsidRPr="00BD1C48" w:rsidRDefault="007E18AB" w:rsidP="00135F15">
            <w:pPr>
              <w:jc w:val="center"/>
              <w:rPr>
                <w:sz w:val="20"/>
                <w:szCs w:val="20"/>
              </w:rPr>
            </w:pPr>
            <w:r w:rsidRPr="00BD1C48">
              <w:rPr>
                <w:sz w:val="20"/>
                <w:szCs w:val="20"/>
              </w:rPr>
              <w:t>0,21</w:t>
            </w:r>
          </w:p>
          <w:p w:rsidR="007E18AB" w:rsidRPr="00BD1C48" w:rsidRDefault="007E18AB" w:rsidP="00135F15">
            <w:pPr>
              <w:jc w:val="center"/>
              <w:rPr>
                <w:sz w:val="20"/>
                <w:szCs w:val="20"/>
              </w:rPr>
            </w:pPr>
          </w:p>
        </w:tc>
        <w:tc>
          <w:tcPr>
            <w:tcW w:w="1682" w:type="dxa"/>
            <w:hideMark/>
          </w:tcPr>
          <w:p w:rsidR="007E18AB" w:rsidRPr="00BD1C48" w:rsidRDefault="007E18AB" w:rsidP="00135F15">
            <w:pPr>
              <w:jc w:val="center"/>
              <w:rPr>
                <w:sz w:val="20"/>
                <w:szCs w:val="20"/>
              </w:rPr>
            </w:pPr>
            <w:r w:rsidRPr="00BD1C48">
              <w:rPr>
                <w:sz w:val="20"/>
                <w:szCs w:val="20"/>
              </w:rPr>
              <w:t>–0,11</w:t>
            </w:r>
          </w:p>
        </w:tc>
        <w:tc>
          <w:tcPr>
            <w:tcW w:w="1323" w:type="dxa"/>
            <w:hideMark/>
          </w:tcPr>
          <w:p w:rsidR="007E18AB" w:rsidRPr="00BD1C48" w:rsidRDefault="007E18AB" w:rsidP="00135F15">
            <w:pPr>
              <w:jc w:val="center"/>
              <w:rPr>
                <w:sz w:val="20"/>
                <w:szCs w:val="20"/>
              </w:rPr>
            </w:pPr>
            <w:r w:rsidRPr="00BD1C48">
              <w:rPr>
                <w:sz w:val="20"/>
                <w:szCs w:val="20"/>
              </w:rPr>
              <w:t>0,25</w:t>
            </w:r>
          </w:p>
        </w:tc>
      </w:tr>
      <w:tr w:rsidR="007E18AB" w:rsidRPr="00BD1C48" w:rsidTr="007E18AB">
        <w:trPr>
          <w:trHeight w:val="473"/>
        </w:trPr>
        <w:tc>
          <w:tcPr>
            <w:tcW w:w="2850" w:type="dxa"/>
            <w:hideMark/>
          </w:tcPr>
          <w:p w:rsidR="007E18AB" w:rsidRPr="00BD1C48" w:rsidRDefault="007E18AB" w:rsidP="00135F15">
            <w:pPr>
              <w:rPr>
                <w:sz w:val="20"/>
                <w:szCs w:val="20"/>
              </w:rPr>
            </w:pPr>
            <w:r w:rsidRPr="00BD1C48">
              <w:rPr>
                <w:sz w:val="20"/>
                <w:szCs w:val="20"/>
              </w:rPr>
              <w:t>Нефтепродукты –водоподача из Вазузы в р. Москву</w:t>
            </w:r>
          </w:p>
        </w:tc>
        <w:tc>
          <w:tcPr>
            <w:tcW w:w="1682" w:type="dxa"/>
            <w:hideMark/>
          </w:tcPr>
          <w:p w:rsidR="007E18AB" w:rsidRPr="00BD1C48" w:rsidRDefault="007E18AB" w:rsidP="00135F15">
            <w:pPr>
              <w:jc w:val="center"/>
              <w:rPr>
                <w:sz w:val="20"/>
                <w:szCs w:val="20"/>
              </w:rPr>
            </w:pPr>
            <w:r w:rsidRPr="00BD1C48">
              <w:rPr>
                <w:sz w:val="20"/>
                <w:szCs w:val="20"/>
              </w:rPr>
              <w:t>0,1</w:t>
            </w:r>
          </w:p>
        </w:tc>
        <w:tc>
          <w:tcPr>
            <w:tcW w:w="1682" w:type="dxa"/>
            <w:hideMark/>
          </w:tcPr>
          <w:p w:rsidR="007E18AB" w:rsidRPr="00BD1C48" w:rsidRDefault="007E18AB" w:rsidP="00135F15">
            <w:pPr>
              <w:jc w:val="center"/>
              <w:rPr>
                <w:sz w:val="20"/>
                <w:szCs w:val="20"/>
              </w:rPr>
            </w:pPr>
            <w:r w:rsidRPr="00BD1C48">
              <w:rPr>
                <w:sz w:val="20"/>
                <w:szCs w:val="20"/>
              </w:rPr>
              <w:t>–0,12</w:t>
            </w:r>
          </w:p>
        </w:tc>
        <w:tc>
          <w:tcPr>
            <w:tcW w:w="1682" w:type="dxa"/>
          </w:tcPr>
          <w:p w:rsidR="007E18AB" w:rsidRPr="00BD1C48" w:rsidRDefault="007E18AB" w:rsidP="00135F15">
            <w:pPr>
              <w:jc w:val="center"/>
              <w:rPr>
                <w:sz w:val="20"/>
                <w:szCs w:val="20"/>
              </w:rPr>
            </w:pPr>
            <w:r w:rsidRPr="00BD1C48">
              <w:rPr>
                <w:sz w:val="20"/>
                <w:szCs w:val="20"/>
              </w:rPr>
              <w:t>0,57</w:t>
            </w:r>
          </w:p>
        </w:tc>
        <w:tc>
          <w:tcPr>
            <w:tcW w:w="1323" w:type="dxa"/>
            <w:hideMark/>
          </w:tcPr>
          <w:p w:rsidR="007E18AB" w:rsidRPr="00BD1C48" w:rsidRDefault="007E18AB" w:rsidP="00135F15">
            <w:pPr>
              <w:jc w:val="center"/>
              <w:rPr>
                <w:sz w:val="20"/>
                <w:szCs w:val="20"/>
              </w:rPr>
            </w:pPr>
            <w:r w:rsidRPr="00BD1C48">
              <w:rPr>
                <w:sz w:val="20"/>
                <w:szCs w:val="20"/>
              </w:rPr>
              <w:t>–0,54</w:t>
            </w:r>
          </w:p>
        </w:tc>
      </w:tr>
      <w:tr w:rsidR="007E18AB" w:rsidRPr="00BD1C48" w:rsidTr="007E18AB">
        <w:trPr>
          <w:trHeight w:val="491"/>
        </w:trPr>
        <w:tc>
          <w:tcPr>
            <w:tcW w:w="2850" w:type="dxa"/>
            <w:hideMark/>
          </w:tcPr>
          <w:p w:rsidR="007E18AB" w:rsidRPr="00BD1C48" w:rsidRDefault="007E18AB" w:rsidP="007E18AB">
            <w:pPr>
              <w:rPr>
                <w:sz w:val="20"/>
                <w:szCs w:val="20"/>
              </w:rPr>
            </w:pPr>
            <w:r w:rsidRPr="00BD1C48">
              <w:rPr>
                <w:sz w:val="20"/>
                <w:szCs w:val="20"/>
              </w:rPr>
              <w:t>Нефтепродукты – приток к Истринскому гидроузлу</w:t>
            </w:r>
          </w:p>
        </w:tc>
        <w:tc>
          <w:tcPr>
            <w:tcW w:w="1682" w:type="dxa"/>
            <w:hideMark/>
          </w:tcPr>
          <w:p w:rsidR="007E18AB" w:rsidRPr="00BD1C48" w:rsidRDefault="007E18AB" w:rsidP="00135F15">
            <w:pPr>
              <w:jc w:val="center"/>
              <w:rPr>
                <w:sz w:val="20"/>
                <w:szCs w:val="20"/>
              </w:rPr>
            </w:pPr>
            <w:r w:rsidRPr="00BD1C48">
              <w:rPr>
                <w:sz w:val="20"/>
                <w:szCs w:val="20"/>
              </w:rPr>
              <w:t>0,21</w:t>
            </w:r>
          </w:p>
        </w:tc>
        <w:tc>
          <w:tcPr>
            <w:tcW w:w="1682" w:type="dxa"/>
            <w:hideMark/>
          </w:tcPr>
          <w:p w:rsidR="007E18AB" w:rsidRPr="00BD1C48" w:rsidRDefault="007E18AB" w:rsidP="00135F15">
            <w:pPr>
              <w:jc w:val="center"/>
              <w:rPr>
                <w:sz w:val="20"/>
                <w:szCs w:val="20"/>
              </w:rPr>
            </w:pPr>
            <w:r w:rsidRPr="00BD1C48">
              <w:rPr>
                <w:sz w:val="20"/>
                <w:szCs w:val="20"/>
              </w:rPr>
              <w:t>0,17</w:t>
            </w:r>
          </w:p>
        </w:tc>
        <w:tc>
          <w:tcPr>
            <w:tcW w:w="1682" w:type="dxa"/>
            <w:hideMark/>
          </w:tcPr>
          <w:p w:rsidR="007E18AB" w:rsidRPr="00BD1C48" w:rsidRDefault="007E18AB" w:rsidP="00135F15">
            <w:pPr>
              <w:jc w:val="center"/>
              <w:rPr>
                <w:sz w:val="20"/>
                <w:szCs w:val="20"/>
              </w:rPr>
            </w:pPr>
            <w:r w:rsidRPr="00BD1C48">
              <w:rPr>
                <w:sz w:val="20"/>
                <w:szCs w:val="20"/>
              </w:rPr>
              <w:t>–0,3</w:t>
            </w:r>
          </w:p>
        </w:tc>
        <w:tc>
          <w:tcPr>
            <w:tcW w:w="1323" w:type="dxa"/>
            <w:hideMark/>
          </w:tcPr>
          <w:p w:rsidR="007E18AB" w:rsidRPr="00BD1C48" w:rsidRDefault="007E18AB" w:rsidP="00135F15">
            <w:pPr>
              <w:jc w:val="center"/>
              <w:rPr>
                <w:sz w:val="20"/>
                <w:szCs w:val="20"/>
              </w:rPr>
            </w:pPr>
            <w:r w:rsidRPr="00BD1C48">
              <w:rPr>
                <w:sz w:val="20"/>
                <w:szCs w:val="20"/>
              </w:rPr>
              <w:t>0,23</w:t>
            </w:r>
          </w:p>
        </w:tc>
      </w:tr>
      <w:tr w:rsidR="007E18AB" w:rsidRPr="00BD1C48" w:rsidTr="007E18AB">
        <w:trPr>
          <w:trHeight w:val="427"/>
        </w:trPr>
        <w:tc>
          <w:tcPr>
            <w:tcW w:w="2850" w:type="dxa"/>
            <w:hideMark/>
          </w:tcPr>
          <w:p w:rsidR="007E18AB" w:rsidRPr="00BD1C48" w:rsidRDefault="007E18AB" w:rsidP="007E18AB">
            <w:pPr>
              <w:rPr>
                <w:sz w:val="20"/>
                <w:szCs w:val="20"/>
              </w:rPr>
            </w:pPr>
            <w:r w:rsidRPr="00BD1C48">
              <w:rPr>
                <w:sz w:val="20"/>
                <w:szCs w:val="20"/>
              </w:rPr>
              <w:t>Нефтепродукты – приток к Можайскому гидроузлу г/у</w:t>
            </w:r>
          </w:p>
        </w:tc>
        <w:tc>
          <w:tcPr>
            <w:tcW w:w="1682" w:type="dxa"/>
            <w:hideMark/>
          </w:tcPr>
          <w:p w:rsidR="007E18AB" w:rsidRPr="00BD1C48" w:rsidRDefault="007E18AB" w:rsidP="00135F15">
            <w:pPr>
              <w:jc w:val="center"/>
              <w:rPr>
                <w:sz w:val="20"/>
                <w:szCs w:val="20"/>
              </w:rPr>
            </w:pPr>
            <w:r w:rsidRPr="00BD1C48">
              <w:rPr>
                <w:sz w:val="20"/>
                <w:szCs w:val="20"/>
              </w:rPr>
              <w:t>0,29</w:t>
            </w:r>
          </w:p>
        </w:tc>
        <w:tc>
          <w:tcPr>
            <w:tcW w:w="1682" w:type="dxa"/>
            <w:hideMark/>
          </w:tcPr>
          <w:p w:rsidR="007E18AB" w:rsidRPr="00BD1C48" w:rsidRDefault="007E18AB" w:rsidP="00135F15">
            <w:pPr>
              <w:jc w:val="center"/>
              <w:rPr>
                <w:sz w:val="20"/>
                <w:szCs w:val="20"/>
              </w:rPr>
            </w:pPr>
            <w:r w:rsidRPr="00BD1C48">
              <w:rPr>
                <w:sz w:val="20"/>
                <w:szCs w:val="20"/>
              </w:rPr>
              <w:t>0,18</w:t>
            </w:r>
          </w:p>
        </w:tc>
        <w:tc>
          <w:tcPr>
            <w:tcW w:w="1682" w:type="dxa"/>
            <w:hideMark/>
          </w:tcPr>
          <w:p w:rsidR="007E18AB" w:rsidRPr="00BD1C48" w:rsidRDefault="007E18AB" w:rsidP="00135F15">
            <w:pPr>
              <w:jc w:val="center"/>
              <w:rPr>
                <w:sz w:val="20"/>
                <w:szCs w:val="20"/>
              </w:rPr>
            </w:pPr>
            <w:r w:rsidRPr="00BD1C48">
              <w:rPr>
                <w:sz w:val="20"/>
                <w:szCs w:val="20"/>
              </w:rPr>
              <w:t>–0,06</w:t>
            </w:r>
          </w:p>
        </w:tc>
        <w:tc>
          <w:tcPr>
            <w:tcW w:w="1323" w:type="dxa"/>
            <w:hideMark/>
          </w:tcPr>
          <w:p w:rsidR="007E18AB" w:rsidRPr="00BD1C48" w:rsidRDefault="007E18AB" w:rsidP="00135F15">
            <w:pPr>
              <w:jc w:val="center"/>
              <w:rPr>
                <w:sz w:val="20"/>
                <w:szCs w:val="20"/>
              </w:rPr>
            </w:pPr>
            <w:r w:rsidRPr="00BD1C48">
              <w:rPr>
                <w:sz w:val="20"/>
                <w:szCs w:val="20"/>
              </w:rPr>
              <w:t>0,32</w:t>
            </w:r>
          </w:p>
        </w:tc>
      </w:tr>
      <w:tr w:rsidR="007E18AB" w:rsidRPr="00BD1C48" w:rsidTr="007E18AB">
        <w:trPr>
          <w:trHeight w:val="505"/>
        </w:trPr>
        <w:tc>
          <w:tcPr>
            <w:tcW w:w="2850" w:type="dxa"/>
            <w:hideMark/>
          </w:tcPr>
          <w:p w:rsidR="007E18AB" w:rsidRPr="00BD1C48" w:rsidRDefault="007E18AB" w:rsidP="007E18AB">
            <w:pPr>
              <w:rPr>
                <w:sz w:val="20"/>
                <w:szCs w:val="20"/>
              </w:rPr>
            </w:pPr>
            <w:r w:rsidRPr="00BD1C48">
              <w:rPr>
                <w:sz w:val="20"/>
                <w:szCs w:val="20"/>
              </w:rPr>
              <w:t>Нефтепродукты – приток к Рузскому гидроузлу г/у</w:t>
            </w:r>
          </w:p>
        </w:tc>
        <w:tc>
          <w:tcPr>
            <w:tcW w:w="1682" w:type="dxa"/>
            <w:hideMark/>
          </w:tcPr>
          <w:p w:rsidR="007E18AB" w:rsidRPr="00BD1C48" w:rsidRDefault="007E18AB" w:rsidP="00135F15">
            <w:pPr>
              <w:jc w:val="center"/>
              <w:rPr>
                <w:sz w:val="20"/>
                <w:szCs w:val="20"/>
              </w:rPr>
            </w:pPr>
            <w:r w:rsidRPr="00BD1C48">
              <w:rPr>
                <w:sz w:val="20"/>
                <w:szCs w:val="20"/>
              </w:rPr>
              <w:t>0,42</w:t>
            </w:r>
          </w:p>
        </w:tc>
        <w:tc>
          <w:tcPr>
            <w:tcW w:w="1682" w:type="dxa"/>
            <w:hideMark/>
          </w:tcPr>
          <w:p w:rsidR="007E18AB" w:rsidRPr="00BD1C48" w:rsidRDefault="007E18AB" w:rsidP="00135F15">
            <w:pPr>
              <w:jc w:val="center"/>
              <w:rPr>
                <w:sz w:val="20"/>
                <w:szCs w:val="20"/>
              </w:rPr>
            </w:pPr>
            <w:r w:rsidRPr="00BD1C48">
              <w:rPr>
                <w:sz w:val="20"/>
                <w:szCs w:val="20"/>
              </w:rPr>
              <w:t>0,41</w:t>
            </w:r>
          </w:p>
        </w:tc>
        <w:tc>
          <w:tcPr>
            <w:tcW w:w="1682" w:type="dxa"/>
            <w:hideMark/>
          </w:tcPr>
          <w:p w:rsidR="007E18AB" w:rsidRPr="00BD1C48" w:rsidRDefault="007E18AB" w:rsidP="00135F15">
            <w:pPr>
              <w:jc w:val="center"/>
              <w:rPr>
                <w:sz w:val="20"/>
                <w:szCs w:val="20"/>
              </w:rPr>
            </w:pPr>
            <w:r w:rsidRPr="00BD1C48">
              <w:rPr>
                <w:sz w:val="20"/>
                <w:szCs w:val="20"/>
              </w:rPr>
              <w:t>–0,41</w:t>
            </w:r>
          </w:p>
        </w:tc>
        <w:tc>
          <w:tcPr>
            <w:tcW w:w="1323" w:type="dxa"/>
            <w:hideMark/>
          </w:tcPr>
          <w:p w:rsidR="007E18AB" w:rsidRPr="00BD1C48" w:rsidRDefault="007E18AB" w:rsidP="00135F15">
            <w:pPr>
              <w:jc w:val="center"/>
              <w:rPr>
                <w:sz w:val="20"/>
                <w:szCs w:val="20"/>
              </w:rPr>
            </w:pPr>
            <w:r w:rsidRPr="00BD1C48">
              <w:rPr>
                <w:sz w:val="20"/>
                <w:szCs w:val="20"/>
              </w:rPr>
              <w:t>0,41</w:t>
            </w:r>
          </w:p>
        </w:tc>
      </w:tr>
      <w:tr w:rsidR="007E18AB" w:rsidRPr="00BD1C48" w:rsidTr="007E18AB">
        <w:trPr>
          <w:trHeight w:val="413"/>
        </w:trPr>
        <w:tc>
          <w:tcPr>
            <w:tcW w:w="2850" w:type="dxa"/>
            <w:hideMark/>
          </w:tcPr>
          <w:p w:rsidR="007E18AB" w:rsidRPr="00BD1C48" w:rsidRDefault="007E18AB" w:rsidP="007E18AB">
            <w:pPr>
              <w:rPr>
                <w:sz w:val="20"/>
                <w:szCs w:val="20"/>
              </w:rPr>
            </w:pPr>
            <w:r w:rsidRPr="00BD1C48">
              <w:rPr>
                <w:sz w:val="20"/>
                <w:szCs w:val="20"/>
              </w:rPr>
              <w:t>Нефтепродукты – приток к Озернинскому гидроузлу</w:t>
            </w:r>
          </w:p>
        </w:tc>
        <w:tc>
          <w:tcPr>
            <w:tcW w:w="1682" w:type="dxa"/>
            <w:hideMark/>
          </w:tcPr>
          <w:p w:rsidR="007E18AB" w:rsidRPr="00BD1C48" w:rsidRDefault="007E18AB" w:rsidP="00135F15">
            <w:pPr>
              <w:jc w:val="center"/>
              <w:rPr>
                <w:sz w:val="20"/>
                <w:szCs w:val="20"/>
              </w:rPr>
            </w:pPr>
            <w:r w:rsidRPr="00BD1C48">
              <w:rPr>
                <w:sz w:val="20"/>
                <w:szCs w:val="20"/>
              </w:rPr>
              <w:t>0,08</w:t>
            </w:r>
          </w:p>
        </w:tc>
        <w:tc>
          <w:tcPr>
            <w:tcW w:w="1682" w:type="dxa"/>
            <w:hideMark/>
          </w:tcPr>
          <w:p w:rsidR="007E18AB" w:rsidRPr="00BD1C48" w:rsidRDefault="007E18AB" w:rsidP="00135F15">
            <w:pPr>
              <w:jc w:val="center"/>
              <w:rPr>
                <w:sz w:val="20"/>
                <w:szCs w:val="20"/>
              </w:rPr>
            </w:pPr>
            <w:r w:rsidRPr="00BD1C48">
              <w:rPr>
                <w:sz w:val="20"/>
                <w:szCs w:val="20"/>
              </w:rPr>
              <w:t>–0,08</w:t>
            </w:r>
          </w:p>
        </w:tc>
        <w:tc>
          <w:tcPr>
            <w:tcW w:w="1682" w:type="dxa"/>
            <w:hideMark/>
          </w:tcPr>
          <w:p w:rsidR="007E18AB" w:rsidRPr="00BD1C48" w:rsidRDefault="007E18AB" w:rsidP="00135F15">
            <w:pPr>
              <w:jc w:val="center"/>
              <w:rPr>
                <w:sz w:val="20"/>
                <w:szCs w:val="20"/>
              </w:rPr>
            </w:pPr>
            <w:r w:rsidRPr="00BD1C48">
              <w:rPr>
                <w:sz w:val="20"/>
                <w:szCs w:val="20"/>
              </w:rPr>
              <w:t>0,06</w:t>
            </w:r>
          </w:p>
        </w:tc>
        <w:tc>
          <w:tcPr>
            <w:tcW w:w="1323" w:type="dxa"/>
            <w:hideMark/>
          </w:tcPr>
          <w:p w:rsidR="007E18AB" w:rsidRPr="00BD1C48" w:rsidRDefault="007E18AB" w:rsidP="00135F15">
            <w:pPr>
              <w:jc w:val="center"/>
              <w:rPr>
                <w:sz w:val="20"/>
                <w:szCs w:val="20"/>
              </w:rPr>
            </w:pPr>
            <w:r w:rsidRPr="00BD1C48">
              <w:rPr>
                <w:sz w:val="20"/>
                <w:szCs w:val="20"/>
              </w:rPr>
              <w:t>0,19</w:t>
            </w:r>
          </w:p>
        </w:tc>
      </w:tr>
    </w:tbl>
    <w:p w:rsidR="00C34EF0" w:rsidRDefault="00C34EF0" w:rsidP="00135F15">
      <w:pPr>
        <w:ind w:firstLine="709"/>
        <w:jc w:val="both"/>
        <w:rPr>
          <w:shd w:val="clear" w:color="auto" w:fill="FFFFFF"/>
        </w:rPr>
      </w:pPr>
    </w:p>
    <w:p w:rsidR="00EA419A" w:rsidRPr="00CD168F" w:rsidRDefault="00EA419A" w:rsidP="00135F15">
      <w:pPr>
        <w:ind w:firstLine="709"/>
        <w:jc w:val="both"/>
      </w:pPr>
      <w:r>
        <w:t>Как следует из табл</w:t>
      </w:r>
      <w:r w:rsidR="007E18AB">
        <w:t>.</w:t>
      </w:r>
      <w:r>
        <w:t xml:space="preserve"> </w:t>
      </w:r>
      <w:r w:rsidR="00892E53">
        <w:t>3</w:t>
      </w:r>
      <w:r>
        <w:t xml:space="preserve">, значения полученных коэффициентов корреляции имеют в целом существенный разброс. Можно выделить достаточно тесную связь </w:t>
      </w:r>
      <w:r w:rsidR="002D23F9">
        <w:t xml:space="preserve">нефтепродуктов </w:t>
      </w:r>
      <w:r w:rsidR="00A825E7">
        <w:t>в первом, втором и четвертом створах</w:t>
      </w:r>
      <w:r w:rsidR="00396C72">
        <w:t xml:space="preserve"> (0,41-0,42)</w:t>
      </w:r>
      <w:r w:rsidR="00A825E7">
        <w:t>, а также для третьего створа достаточно тесную связь нефтепродуктов с фактической водоподачей из водохранилищ Вазузской гидротехнической системы</w:t>
      </w:r>
      <w:r w:rsidR="00070A80">
        <w:t xml:space="preserve"> (0,57)</w:t>
      </w:r>
      <w:r w:rsidR="00A825E7">
        <w:t xml:space="preserve">. </w:t>
      </w:r>
      <w:r>
        <w:t xml:space="preserve">Таким образом, для </w:t>
      </w:r>
      <w:r w:rsidR="006F7D04">
        <w:t xml:space="preserve">нефтепродуктов </w:t>
      </w:r>
      <w:r>
        <w:t xml:space="preserve">имеет место </w:t>
      </w:r>
      <w:r w:rsidR="006A4EAE">
        <w:t>менее</w:t>
      </w:r>
      <w:r>
        <w:t xml:space="preserve"> тесная корреляционная связь с гидрологическими показателями</w:t>
      </w:r>
      <w:r w:rsidR="006A4EAE">
        <w:t xml:space="preserve"> в отличие от фенола.</w:t>
      </w:r>
    </w:p>
    <w:p w:rsidR="00101429" w:rsidRPr="00CD168F" w:rsidRDefault="004F00D9" w:rsidP="00135F15">
      <w:pPr>
        <w:ind w:firstLine="709"/>
        <w:jc w:val="both"/>
        <w:rPr>
          <w:shd w:val="clear" w:color="auto" w:fill="FFFFFF"/>
        </w:rPr>
      </w:pPr>
      <w:r>
        <w:rPr>
          <w:shd w:val="clear" w:color="auto" w:fill="FFFFFF"/>
        </w:rPr>
        <w:t>Известно, что л</w:t>
      </w:r>
      <w:r w:rsidR="00101429" w:rsidRPr="00CD168F">
        <w:rPr>
          <w:shd w:val="clear" w:color="auto" w:fill="FFFFFF"/>
        </w:rPr>
        <w:t>инейны</w:t>
      </w:r>
      <w:r>
        <w:rPr>
          <w:shd w:val="clear" w:color="auto" w:fill="FFFFFF"/>
        </w:rPr>
        <w:t>е</w:t>
      </w:r>
      <w:r w:rsidR="00101429" w:rsidRPr="00CD168F">
        <w:rPr>
          <w:shd w:val="clear" w:color="auto" w:fill="FFFFFF"/>
        </w:rPr>
        <w:t xml:space="preserve"> коэффициент</w:t>
      </w:r>
      <w:r>
        <w:rPr>
          <w:shd w:val="clear" w:color="auto" w:fill="FFFFFF"/>
        </w:rPr>
        <w:t>ы</w:t>
      </w:r>
      <w:r w:rsidR="00101429" w:rsidRPr="00CD168F">
        <w:rPr>
          <w:shd w:val="clear" w:color="auto" w:fill="FFFFFF"/>
        </w:rPr>
        <w:t xml:space="preserve"> корреляции принима</w:t>
      </w:r>
      <w:r w:rsidR="009516B0">
        <w:rPr>
          <w:shd w:val="clear" w:color="auto" w:fill="FFFFFF"/>
        </w:rPr>
        <w:t>ю</w:t>
      </w:r>
      <w:r w:rsidR="00101429" w:rsidRPr="00CD168F">
        <w:rPr>
          <w:shd w:val="clear" w:color="auto" w:fill="FFFFFF"/>
        </w:rPr>
        <w:t xml:space="preserve">т значения </w:t>
      </w:r>
      <w:r w:rsidR="00B32244">
        <w:rPr>
          <w:shd w:val="clear" w:color="auto" w:fill="FFFFFF"/>
        </w:rPr>
        <w:t xml:space="preserve">в интервале </w:t>
      </w:r>
      <w:r w:rsidR="00101429" w:rsidRPr="00CD168F">
        <w:rPr>
          <w:shd w:val="clear" w:color="auto" w:fill="FFFFFF"/>
        </w:rPr>
        <w:t xml:space="preserve">от –1 до +1. </w:t>
      </w:r>
      <w:r w:rsidR="00B32244">
        <w:rPr>
          <w:shd w:val="clear" w:color="auto" w:fill="FFFFFF"/>
        </w:rPr>
        <w:t>Соответственно, и с</w:t>
      </w:r>
      <w:r w:rsidR="00101429" w:rsidRPr="00CD168F">
        <w:rPr>
          <w:shd w:val="clear" w:color="auto" w:fill="FFFFFF"/>
        </w:rPr>
        <w:t xml:space="preserve">вязи между </w:t>
      </w:r>
      <w:r w:rsidR="00FF620F">
        <w:rPr>
          <w:shd w:val="clear" w:color="auto" w:fill="FFFFFF"/>
        </w:rPr>
        <w:t xml:space="preserve">исследуемыми </w:t>
      </w:r>
      <w:r w:rsidR="00101429" w:rsidRPr="00CD168F">
        <w:rPr>
          <w:shd w:val="clear" w:color="auto" w:fill="FFFFFF"/>
        </w:rPr>
        <w:t xml:space="preserve">признаками могут быть </w:t>
      </w:r>
      <w:r w:rsidR="00FF620F">
        <w:rPr>
          <w:shd w:val="clear" w:color="auto" w:fill="FFFFFF"/>
        </w:rPr>
        <w:t xml:space="preserve">как </w:t>
      </w:r>
      <w:r w:rsidR="00101429" w:rsidRPr="00CD168F">
        <w:rPr>
          <w:shd w:val="clear" w:color="auto" w:fill="FFFFFF"/>
        </w:rPr>
        <w:t>слабыми</w:t>
      </w:r>
      <w:r w:rsidR="00FF620F">
        <w:rPr>
          <w:shd w:val="clear" w:color="auto" w:fill="FFFFFF"/>
        </w:rPr>
        <w:t xml:space="preserve">, так и </w:t>
      </w:r>
      <w:r w:rsidR="00101429" w:rsidRPr="00CD168F">
        <w:rPr>
          <w:shd w:val="clear" w:color="auto" w:fill="FFFFFF"/>
        </w:rPr>
        <w:t xml:space="preserve">сильными. </w:t>
      </w:r>
      <w:r w:rsidR="004F71E7">
        <w:rPr>
          <w:shd w:val="clear" w:color="auto" w:fill="FFFFFF"/>
        </w:rPr>
        <w:t>К</w:t>
      </w:r>
      <w:r w:rsidR="00101429" w:rsidRPr="00CD168F">
        <w:rPr>
          <w:shd w:val="clear" w:color="auto" w:fill="FFFFFF"/>
        </w:rPr>
        <w:t xml:space="preserve">ритерии </w:t>
      </w:r>
      <w:r w:rsidR="004F71E7">
        <w:rPr>
          <w:shd w:val="clear" w:color="auto" w:fill="FFFFFF"/>
        </w:rPr>
        <w:t>такой связи мо</w:t>
      </w:r>
      <w:r w:rsidR="00456577">
        <w:rPr>
          <w:shd w:val="clear" w:color="auto" w:fill="FFFFFF"/>
        </w:rPr>
        <w:t>жно</w:t>
      </w:r>
      <w:r w:rsidR="004F71E7">
        <w:rPr>
          <w:shd w:val="clear" w:color="auto" w:fill="FFFFFF"/>
        </w:rPr>
        <w:t xml:space="preserve"> </w:t>
      </w:r>
      <w:r w:rsidR="00101429" w:rsidRPr="00CD168F">
        <w:rPr>
          <w:shd w:val="clear" w:color="auto" w:fill="FFFFFF"/>
        </w:rPr>
        <w:t>оцен</w:t>
      </w:r>
      <w:r w:rsidR="00456577">
        <w:rPr>
          <w:shd w:val="clear" w:color="auto" w:fill="FFFFFF"/>
        </w:rPr>
        <w:t>ить</w:t>
      </w:r>
      <w:r w:rsidR="00101429" w:rsidRPr="00CD168F">
        <w:rPr>
          <w:shd w:val="clear" w:color="auto" w:fill="FFFFFF"/>
        </w:rPr>
        <w:t xml:space="preserve"> по шкале Чеддока:</w:t>
      </w:r>
      <w:r w:rsidR="008C011F" w:rsidRPr="000507F2">
        <w:rPr>
          <w:shd w:val="clear" w:color="auto" w:fill="FFFFFF"/>
        </w:rPr>
        <w:t xml:space="preserve"> </w:t>
      </w:r>
      <w:r w:rsidR="007B2733">
        <w:rPr>
          <w:shd w:val="clear" w:color="auto" w:fill="FFFFFF"/>
        </w:rPr>
        <w:t>-</w:t>
      </w:r>
      <w:r w:rsidR="00101429" w:rsidRPr="00CD168F">
        <w:rPr>
          <w:shd w:val="clear" w:color="auto" w:fill="FFFFFF"/>
        </w:rPr>
        <w:t>0,1 &lt; r</w:t>
      </w:r>
      <w:r w:rsidR="00101429" w:rsidRPr="00CD168F">
        <w:rPr>
          <w:shd w:val="clear" w:color="auto" w:fill="FFFFFF"/>
          <w:vertAlign w:val="subscript"/>
        </w:rPr>
        <w:t xml:space="preserve">xy </w:t>
      </w:r>
      <w:r w:rsidR="00101429" w:rsidRPr="00CD168F">
        <w:rPr>
          <w:shd w:val="clear" w:color="auto" w:fill="FFFFFF"/>
        </w:rPr>
        <w:t xml:space="preserve">&lt; 0.3 </w:t>
      </w:r>
      <w:r w:rsidR="007B2733">
        <w:rPr>
          <w:shd w:val="clear" w:color="auto" w:fill="FFFFFF"/>
        </w:rPr>
        <w:t xml:space="preserve">связь </w:t>
      </w:r>
      <w:r w:rsidR="00101429" w:rsidRPr="00CD168F">
        <w:rPr>
          <w:shd w:val="clear" w:color="auto" w:fill="FFFFFF"/>
        </w:rPr>
        <w:t>слабая;</w:t>
      </w:r>
      <w:r w:rsidR="008C011F" w:rsidRPr="000507F2">
        <w:rPr>
          <w:shd w:val="clear" w:color="auto" w:fill="FFFFFF"/>
        </w:rPr>
        <w:t xml:space="preserve"> </w:t>
      </w:r>
      <w:r w:rsidR="007B2733">
        <w:rPr>
          <w:shd w:val="clear" w:color="auto" w:fill="FFFFFF"/>
        </w:rPr>
        <w:t>-</w:t>
      </w:r>
      <w:r w:rsidR="00101429" w:rsidRPr="00CD168F">
        <w:rPr>
          <w:shd w:val="clear" w:color="auto" w:fill="FFFFFF"/>
        </w:rPr>
        <w:t>0,3 &lt; r</w:t>
      </w:r>
      <w:r w:rsidR="00101429" w:rsidRPr="00CD168F">
        <w:rPr>
          <w:shd w:val="clear" w:color="auto" w:fill="FFFFFF"/>
          <w:vertAlign w:val="subscript"/>
        </w:rPr>
        <w:t xml:space="preserve">xy </w:t>
      </w:r>
      <w:r w:rsidR="00101429" w:rsidRPr="00CD168F">
        <w:rPr>
          <w:shd w:val="clear" w:color="auto" w:fill="FFFFFF"/>
        </w:rPr>
        <w:t xml:space="preserve">&lt; 0,5 </w:t>
      </w:r>
      <w:r w:rsidR="005A1E78">
        <w:rPr>
          <w:shd w:val="clear" w:color="auto" w:fill="FFFFFF"/>
        </w:rPr>
        <w:t xml:space="preserve">связь </w:t>
      </w:r>
      <w:r w:rsidR="00101429" w:rsidRPr="00CD168F">
        <w:rPr>
          <w:shd w:val="clear" w:color="auto" w:fill="FFFFFF"/>
        </w:rPr>
        <w:t>умеренная;</w:t>
      </w:r>
      <w:r w:rsidR="008C011F" w:rsidRPr="000507F2">
        <w:rPr>
          <w:shd w:val="clear" w:color="auto" w:fill="FFFFFF"/>
        </w:rPr>
        <w:t xml:space="preserve"> </w:t>
      </w:r>
      <w:r w:rsidR="007B2733">
        <w:rPr>
          <w:shd w:val="clear" w:color="auto" w:fill="FFFFFF"/>
        </w:rPr>
        <w:t>-</w:t>
      </w:r>
      <w:r w:rsidR="00101429" w:rsidRPr="00CD168F">
        <w:rPr>
          <w:shd w:val="clear" w:color="auto" w:fill="FFFFFF"/>
        </w:rPr>
        <w:t>0,5 &lt; r</w:t>
      </w:r>
      <w:r w:rsidR="00101429" w:rsidRPr="00CD168F">
        <w:rPr>
          <w:shd w:val="clear" w:color="auto" w:fill="FFFFFF"/>
          <w:vertAlign w:val="subscript"/>
        </w:rPr>
        <w:t xml:space="preserve">xy </w:t>
      </w:r>
      <w:r w:rsidR="00101429" w:rsidRPr="00CD168F">
        <w:rPr>
          <w:shd w:val="clear" w:color="auto" w:fill="FFFFFF"/>
        </w:rPr>
        <w:t xml:space="preserve">&lt; 0,7 </w:t>
      </w:r>
      <w:r w:rsidR="005A1E78">
        <w:rPr>
          <w:shd w:val="clear" w:color="auto" w:fill="FFFFFF"/>
        </w:rPr>
        <w:t xml:space="preserve">связь </w:t>
      </w:r>
      <w:r w:rsidR="00101429" w:rsidRPr="00CD168F">
        <w:rPr>
          <w:shd w:val="clear" w:color="auto" w:fill="FFFFFF"/>
        </w:rPr>
        <w:t>заметная;</w:t>
      </w:r>
      <w:r w:rsidR="008C011F" w:rsidRPr="000507F2">
        <w:rPr>
          <w:shd w:val="clear" w:color="auto" w:fill="FFFFFF"/>
        </w:rPr>
        <w:t xml:space="preserve"> </w:t>
      </w:r>
      <w:r w:rsidR="007B2733">
        <w:rPr>
          <w:shd w:val="clear" w:color="auto" w:fill="FFFFFF"/>
        </w:rPr>
        <w:t>-</w:t>
      </w:r>
      <w:r w:rsidR="00101429" w:rsidRPr="00CD168F">
        <w:rPr>
          <w:shd w:val="clear" w:color="auto" w:fill="FFFFFF"/>
        </w:rPr>
        <w:t>0,7 &lt; r</w:t>
      </w:r>
      <w:r w:rsidR="00101429" w:rsidRPr="00CD168F">
        <w:rPr>
          <w:shd w:val="clear" w:color="auto" w:fill="FFFFFF"/>
          <w:vertAlign w:val="subscript"/>
        </w:rPr>
        <w:t xml:space="preserve">xy </w:t>
      </w:r>
      <w:r w:rsidR="00101429" w:rsidRPr="00CD168F">
        <w:rPr>
          <w:shd w:val="clear" w:color="auto" w:fill="FFFFFF"/>
        </w:rPr>
        <w:t xml:space="preserve">&lt; 0,9 </w:t>
      </w:r>
      <w:r w:rsidR="005A1E78">
        <w:rPr>
          <w:shd w:val="clear" w:color="auto" w:fill="FFFFFF"/>
        </w:rPr>
        <w:t xml:space="preserve">связь </w:t>
      </w:r>
      <w:r w:rsidR="00101429" w:rsidRPr="00CD168F">
        <w:rPr>
          <w:shd w:val="clear" w:color="auto" w:fill="FFFFFF"/>
        </w:rPr>
        <w:t>высокая;</w:t>
      </w:r>
      <w:r w:rsidR="008C011F" w:rsidRPr="000507F2">
        <w:rPr>
          <w:shd w:val="clear" w:color="auto" w:fill="FFFFFF"/>
        </w:rPr>
        <w:t xml:space="preserve"> </w:t>
      </w:r>
      <w:r w:rsidR="007B2733">
        <w:rPr>
          <w:shd w:val="clear" w:color="auto" w:fill="FFFFFF"/>
        </w:rPr>
        <w:t>-</w:t>
      </w:r>
      <w:r w:rsidR="00101429" w:rsidRPr="00CD168F">
        <w:rPr>
          <w:shd w:val="clear" w:color="auto" w:fill="FFFFFF"/>
        </w:rPr>
        <w:t>0,9 &lt; r</w:t>
      </w:r>
      <w:r w:rsidR="00101429" w:rsidRPr="00CD168F">
        <w:rPr>
          <w:shd w:val="clear" w:color="auto" w:fill="FFFFFF"/>
          <w:vertAlign w:val="subscript"/>
        </w:rPr>
        <w:t xml:space="preserve">xy </w:t>
      </w:r>
      <w:r w:rsidR="00101429" w:rsidRPr="00CD168F">
        <w:rPr>
          <w:shd w:val="clear" w:color="auto" w:fill="FFFFFF"/>
        </w:rPr>
        <w:t>&lt; 1</w:t>
      </w:r>
      <w:r w:rsidR="005A1E78">
        <w:rPr>
          <w:shd w:val="clear" w:color="auto" w:fill="FFFFFF"/>
        </w:rPr>
        <w:t xml:space="preserve"> связь</w:t>
      </w:r>
      <w:r w:rsidR="00101429" w:rsidRPr="00CD168F">
        <w:rPr>
          <w:shd w:val="clear" w:color="auto" w:fill="FFFFFF"/>
        </w:rPr>
        <w:t xml:space="preserve"> весьма высокая.</w:t>
      </w:r>
    </w:p>
    <w:p w:rsidR="00135F15" w:rsidRDefault="000E4284" w:rsidP="00135F15">
      <w:pPr>
        <w:ind w:firstLine="567"/>
        <w:jc w:val="both"/>
      </w:pPr>
      <w:r w:rsidRPr="000E4284">
        <w:rPr>
          <w:rFonts w:eastAsia="Calibri"/>
        </w:rPr>
        <w:t xml:space="preserve">Результаты оценки зависимости таких показателей загрязнения воды, как фенолы и нефтепродукты, с исходными гидрологическими данными притока к различным гидроузлам </w:t>
      </w:r>
      <w:r w:rsidRPr="000E4284">
        <w:rPr>
          <w:rFonts w:eastAsia="Calibri"/>
        </w:rPr>
        <w:lastRenderedPageBreak/>
        <w:t xml:space="preserve">Москворецкой водной системы показали, что зависимость между изучаемыми показателями </w:t>
      </w:r>
      <w:r w:rsidR="000620E5">
        <w:rPr>
          <w:rFonts w:eastAsia="Calibri"/>
        </w:rPr>
        <w:t xml:space="preserve">в целом </w:t>
      </w:r>
      <w:r w:rsidRPr="000E4284">
        <w:rPr>
          <w:rFonts w:eastAsia="Calibri"/>
        </w:rPr>
        <w:t>отсутствует или проявляется слабая зависимость.</w:t>
      </w:r>
      <w:r w:rsidR="00ED269D">
        <w:rPr>
          <w:rFonts w:eastAsia="Calibri"/>
        </w:rPr>
        <w:t xml:space="preserve"> В </w:t>
      </w:r>
      <w:r w:rsidR="00ED269D" w:rsidRPr="007E18AB">
        <w:rPr>
          <w:rFonts w:eastAsia="Calibri"/>
          <w:i/>
        </w:rPr>
        <w:t>табл</w:t>
      </w:r>
      <w:r w:rsidR="007E18AB" w:rsidRPr="007E18AB">
        <w:rPr>
          <w:rFonts w:eastAsia="Calibri"/>
          <w:i/>
        </w:rPr>
        <w:t>.</w:t>
      </w:r>
      <w:r w:rsidR="00ED269D" w:rsidRPr="007E18AB">
        <w:rPr>
          <w:rFonts w:eastAsia="Calibri"/>
          <w:i/>
        </w:rPr>
        <w:t xml:space="preserve"> 4 и 5</w:t>
      </w:r>
      <w:r w:rsidR="00ED269D">
        <w:rPr>
          <w:rFonts w:eastAsia="Calibri"/>
        </w:rPr>
        <w:t xml:space="preserve"> представлена оценка </w:t>
      </w:r>
      <w:r w:rsidR="00ED269D" w:rsidRPr="00CD168F">
        <w:t xml:space="preserve">связи коэффициента корреляции между показателями </w:t>
      </w:r>
      <w:r w:rsidR="002E57F6">
        <w:t xml:space="preserve">загрязняющих веществ фенола и нефтепродуктов </w:t>
      </w:r>
      <w:r w:rsidR="00D05A2E">
        <w:t xml:space="preserve">с гидрологическими показателями притока воды к основным узлам системы водохранилищ в бассейне р. Москвы с учетом </w:t>
      </w:r>
      <w:r w:rsidR="002C2A65">
        <w:t xml:space="preserve">критериев корреляционной связи. </w:t>
      </w:r>
    </w:p>
    <w:p w:rsidR="003953D4" w:rsidRDefault="00101429" w:rsidP="00135F15">
      <w:pPr>
        <w:ind w:firstLine="567"/>
        <w:jc w:val="right"/>
      </w:pPr>
      <w:r w:rsidRPr="00CD168F">
        <w:t xml:space="preserve">Таблица </w:t>
      </w:r>
      <w:r w:rsidR="00CE1C8E" w:rsidRPr="00CD168F">
        <w:t>4</w:t>
      </w:r>
    </w:p>
    <w:p w:rsidR="00101429" w:rsidRPr="00135F15" w:rsidRDefault="00101429" w:rsidP="00135F15">
      <w:pPr>
        <w:ind w:firstLine="567"/>
        <w:jc w:val="center"/>
        <w:rPr>
          <w:b/>
          <w:i/>
          <w:shd w:val="clear" w:color="auto" w:fill="FFFFFF"/>
        </w:rPr>
      </w:pPr>
      <w:r w:rsidRPr="00135F15">
        <w:rPr>
          <w:b/>
          <w:i/>
        </w:rPr>
        <w:t>Оценка связи коэффициента корреляции между показателями</w:t>
      </w:r>
    </w:p>
    <w:tbl>
      <w:tblPr>
        <w:tblW w:w="9639" w:type="dxa"/>
        <w:jc w:val="center"/>
        <w:tblInd w:w="-3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410"/>
        <w:gridCol w:w="1843"/>
        <w:gridCol w:w="1842"/>
        <w:gridCol w:w="1701"/>
        <w:gridCol w:w="1843"/>
      </w:tblGrid>
      <w:tr w:rsidR="007E18AB" w:rsidRPr="00BD1C48" w:rsidTr="007E18AB">
        <w:trPr>
          <w:trHeight w:val="372"/>
          <w:jc w:val="center"/>
        </w:trPr>
        <w:tc>
          <w:tcPr>
            <w:tcW w:w="2410" w:type="dxa"/>
            <w:vMerge w:val="restart"/>
            <w:vAlign w:val="center"/>
            <w:hideMark/>
          </w:tcPr>
          <w:p w:rsidR="007E18AB" w:rsidRPr="00BD1C48" w:rsidRDefault="007E18AB" w:rsidP="00BD1C48">
            <w:pPr>
              <w:jc w:val="center"/>
              <w:rPr>
                <w:i/>
                <w:sz w:val="20"/>
                <w:szCs w:val="20"/>
                <w:lang w:val="en-US"/>
              </w:rPr>
            </w:pPr>
            <w:r w:rsidRPr="00BD1C48">
              <w:rPr>
                <w:i/>
                <w:sz w:val="20"/>
                <w:szCs w:val="20"/>
              </w:rPr>
              <w:t>Показател</w:t>
            </w:r>
            <w:r w:rsidR="00BD1C48" w:rsidRPr="00BD1C48">
              <w:rPr>
                <w:i/>
                <w:sz w:val="20"/>
                <w:szCs w:val="20"/>
              </w:rPr>
              <w:t>ь</w:t>
            </w:r>
          </w:p>
        </w:tc>
        <w:tc>
          <w:tcPr>
            <w:tcW w:w="7229" w:type="dxa"/>
            <w:gridSpan w:val="4"/>
            <w:vAlign w:val="center"/>
            <w:hideMark/>
          </w:tcPr>
          <w:p w:rsidR="007E18AB" w:rsidRPr="00BD1C48" w:rsidRDefault="007E18AB" w:rsidP="007E18AB">
            <w:pPr>
              <w:jc w:val="center"/>
              <w:rPr>
                <w:i/>
                <w:sz w:val="20"/>
                <w:szCs w:val="20"/>
              </w:rPr>
            </w:pPr>
            <w:r w:rsidRPr="00BD1C48">
              <w:rPr>
                <w:i/>
                <w:sz w:val="20"/>
                <w:szCs w:val="20"/>
              </w:rPr>
              <w:t xml:space="preserve">Коэффициент корреляции, </w:t>
            </w:r>
            <w:r w:rsidRPr="00BD1C48">
              <w:rPr>
                <w:i/>
                <w:sz w:val="20"/>
                <w:szCs w:val="20"/>
                <w:lang w:val="en-US"/>
              </w:rPr>
              <w:t>R</w:t>
            </w:r>
          </w:p>
        </w:tc>
      </w:tr>
      <w:tr w:rsidR="007E18AB" w:rsidRPr="00BD1C48" w:rsidTr="007E18AB">
        <w:trPr>
          <w:trHeight w:val="673"/>
          <w:jc w:val="center"/>
        </w:trPr>
        <w:tc>
          <w:tcPr>
            <w:tcW w:w="2410" w:type="dxa"/>
            <w:vMerge/>
            <w:vAlign w:val="center"/>
            <w:hideMark/>
          </w:tcPr>
          <w:p w:rsidR="007E18AB" w:rsidRPr="00BD1C48" w:rsidRDefault="007E18AB" w:rsidP="007E18AB">
            <w:pPr>
              <w:suppressAutoHyphens w:val="0"/>
              <w:jc w:val="center"/>
              <w:rPr>
                <w:i/>
                <w:sz w:val="20"/>
                <w:szCs w:val="20"/>
                <w:lang w:val="en-US"/>
              </w:rPr>
            </w:pPr>
          </w:p>
        </w:tc>
        <w:tc>
          <w:tcPr>
            <w:tcW w:w="1843" w:type="dxa"/>
            <w:vAlign w:val="center"/>
            <w:hideMark/>
          </w:tcPr>
          <w:p w:rsidR="007E18AB" w:rsidRPr="00BD1C48" w:rsidRDefault="007E18AB" w:rsidP="007E18AB">
            <w:pPr>
              <w:jc w:val="center"/>
              <w:rPr>
                <w:i/>
                <w:sz w:val="20"/>
                <w:szCs w:val="20"/>
              </w:rPr>
            </w:pPr>
            <w:r w:rsidRPr="00BD1C48">
              <w:rPr>
                <w:i/>
                <w:sz w:val="20"/>
                <w:szCs w:val="20"/>
              </w:rPr>
              <w:t>створ 1</w:t>
            </w:r>
          </w:p>
          <w:p w:rsidR="007E18AB" w:rsidRPr="00BD1C48" w:rsidRDefault="007E18AB" w:rsidP="007E18AB">
            <w:pPr>
              <w:jc w:val="center"/>
              <w:rPr>
                <w:i/>
                <w:sz w:val="20"/>
                <w:szCs w:val="20"/>
              </w:rPr>
            </w:pPr>
            <w:r w:rsidRPr="00BD1C48">
              <w:rPr>
                <w:i/>
                <w:sz w:val="20"/>
                <w:szCs w:val="20"/>
              </w:rPr>
              <w:t>(1981-2010)</w:t>
            </w:r>
          </w:p>
        </w:tc>
        <w:tc>
          <w:tcPr>
            <w:tcW w:w="1842" w:type="dxa"/>
            <w:vAlign w:val="center"/>
            <w:hideMark/>
          </w:tcPr>
          <w:p w:rsidR="007E18AB" w:rsidRPr="00BD1C48" w:rsidRDefault="007E18AB" w:rsidP="007E18AB">
            <w:pPr>
              <w:jc w:val="center"/>
              <w:rPr>
                <w:i/>
                <w:sz w:val="20"/>
                <w:szCs w:val="20"/>
              </w:rPr>
            </w:pPr>
            <w:r w:rsidRPr="00BD1C48">
              <w:rPr>
                <w:i/>
                <w:sz w:val="20"/>
                <w:szCs w:val="20"/>
              </w:rPr>
              <w:t>створ 2</w:t>
            </w:r>
          </w:p>
          <w:p w:rsidR="007E18AB" w:rsidRPr="00BD1C48" w:rsidRDefault="007E18AB" w:rsidP="007E18AB">
            <w:pPr>
              <w:jc w:val="center"/>
              <w:rPr>
                <w:i/>
                <w:sz w:val="20"/>
                <w:szCs w:val="20"/>
              </w:rPr>
            </w:pPr>
            <w:r w:rsidRPr="00BD1C48">
              <w:rPr>
                <w:i/>
                <w:sz w:val="20"/>
                <w:szCs w:val="20"/>
              </w:rPr>
              <w:t>(1981-2010)</w:t>
            </w:r>
          </w:p>
        </w:tc>
        <w:tc>
          <w:tcPr>
            <w:tcW w:w="1701" w:type="dxa"/>
            <w:vAlign w:val="center"/>
            <w:hideMark/>
          </w:tcPr>
          <w:p w:rsidR="007E18AB" w:rsidRPr="00BD1C48" w:rsidRDefault="007E18AB" w:rsidP="007E18AB">
            <w:pPr>
              <w:jc w:val="center"/>
              <w:rPr>
                <w:i/>
                <w:sz w:val="20"/>
                <w:szCs w:val="20"/>
              </w:rPr>
            </w:pPr>
            <w:r w:rsidRPr="00BD1C48">
              <w:rPr>
                <w:i/>
                <w:sz w:val="20"/>
                <w:szCs w:val="20"/>
              </w:rPr>
              <w:t>створ 3</w:t>
            </w:r>
          </w:p>
          <w:p w:rsidR="007E18AB" w:rsidRPr="00BD1C48" w:rsidRDefault="007E18AB" w:rsidP="007E18AB">
            <w:pPr>
              <w:jc w:val="center"/>
              <w:rPr>
                <w:i/>
                <w:sz w:val="20"/>
                <w:szCs w:val="20"/>
              </w:rPr>
            </w:pPr>
            <w:r w:rsidRPr="00BD1C48">
              <w:rPr>
                <w:i/>
                <w:sz w:val="20"/>
                <w:szCs w:val="20"/>
              </w:rPr>
              <w:t>(2003-2010)</w:t>
            </w:r>
          </w:p>
        </w:tc>
        <w:tc>
          <w:tcPr>
            <w:tcW w:w="1843" w:type="dxa"/>
            <w:vAlign w:val="center"/>
            <w:hideMark/>
          </w:tcPr>
          <w:p w:rsidR="007E18AB" w:rsidRPr="00BD1C48" w:rsidRDefault="007E18AB" w:rsidP="007E18AB">
            <w:pPr>
              <w:jc w:val="center"/>
              <w:rPr>
                <w:i/>
                <w:sz w:val="20"/>
                <w:szCs w:val="20"/>
              </w:rPr>
            </w:pPr>
            <w:r w:rsidRPr="00BD1C48">
              <w:rPr>
                <w:i/>
                <w:sz w:val="20"/>
                <w:szCs w:val="20"/>
              </w:rPr>
              <w:t>створ 4</w:t>
            </w:r>
          </w:p>
          <w:p w:rsidR="007E18AB" w:rsidRPr="00BD1C48" w:rsidRDefault="007E18AB" w:rsidP="007E18AB">
            <w:pPr>
              <w:jc w:val="center"/>
              <w:rPr>
                <w:i/>
                <w:sz w:val="20"/>
                <w:szCs w:val="20"/>
              </w:rPr>
            </w:pPr>
            <w:r w:rsidRPr="00BD1C48">
              <w:rPr>
                <w:i/>
                <w:sz w:val="20"/>
                <w:szCs w:val="20"/>
              </w:rPr>
              <w:t>(2005-2010)</w:t>
            </w:r>
          </w:p>
        </w:tc>
      </w:tr>
      <w:tr w:rsidR="007E18AB" w:rsidRPr="00BD1C48" w:rsidTr="007E18AB">
        <w:trPr>
          <w:trHeight w:val="744"/>
          <w:jc w:val="center"/>
        </w:trPr>
        <w:tc>
          <w:tcPr>
            <w:tcW w:w="2410" w:type="dxa"/>
            <w:hideMark/>
          </w:tcPr>
          <w:p w:rsidR="007E18AB" w:rsidRPr="00BD1C48" w:rsidRDefault="007E18AB" w:rsidP="007E18AB">
            <w:pPr>
              <w:rPr>
                <w:sz w:val="20"/>
                <w:szCs w:val="20"/>
              </w:rPr>
            </w:pPr>
            <w:r w:rsidRPr="00BD1C48">
              <w:rPr>
                <w:sz w:val="20"/>
                <w:szCs w:val="20"/>
              </w:rPr>
              <w:t>Фенол – нефтепродукты</w:t>
            </w:r>
          </w:p>
        </w:tc>
        <w:tc>
          <w:tcPr>
            <w:tcW w:w="1843" w:type="dxa"/>
            <w:hideMark/>
          </w:tcPr>
          <w:p w:rsidR="007E18AB" w:rsidRPr="00BD1C48" w:rsidRDefault="007E18AB" w:rsidP="00135F15">
            <w:pPr>
              <w:rPr>
                <w:sz w:val="20"/>
                <w:szCs w:val="20"/>
              </w:rPr>
            </w:pPr>
            <w:r w:rsidRPr="00BD1C48">
              <w:rPr>
                <w:sz w:val="20"/>
                <w:szCs w:val="20"/>
              </w:rPr>
              <w:t>0,23</w:t>
            </w:r>
          </w:p>
          <w:p w:rsidR="007E18AB" w:rsidRPr="00BD1C48" w:rsidRDefault="007E18AB" w:rsidP="00135F15">
            <w:pPr>
              <w:rPr>
                <w:sz w:val="20"/>
                <w:szCs w:val="20"/>
              </w:rPr>
            </w:pPr>
            <w:r w:rsidRPr="00BD1C48">
              <w:rPr>
                <w:sz w:val="20"/>
                <w:szCs w:val="20"/>
              </w:rPr>
              <w:t>Слабая прямая зависимость</w:t>
            </w:r>
          </w:p>
        </w:tc>
        <w:tc>
          <w:tcPr>
            <w:tcW w:w="1842" w:type="dxa"/>
            <w:hideMark/>
          </w:tcPr>
          <w:p w:rsidR="007E18AB" w:rsidRPr="00BD1C48" w:rsidRDefault="007E18AB" w:rsidP="00135F15">
            <w:pPr>
              <w:rPr>
                <w:sz w:val="20"/>
                <w:szCs w:val="20"/>
              </w:rPr>
            </w:pPr>
            <w:r w:rsidRPr="00BD1C48">
              <w:rPr>
                <w:sz w:val="20"/>
                <w:szCs w:val="20"/>
              </w:rPr>
              <w:t>0,18</w:t>
            </w:r>
          </w:p>
          <w:p w:rsidR="007E18AB" w:rsidRPr="00BD1C48" w:rsidRDefault="007E18AB" w:rsidP="00135F15">
            <w:pPr>
              <w:rPr>
                <w:sz w:val="20"/>
                <w:szCs w:val="20"/>
              </w:rPr>
            </w:pPr>
            <w:r w:rsidRPr="00BD1C48">
              <w:rPr>
                <w:sz w:val="20"/>
                <w:szCs w:val="20"/>
              </w:rPr>
              <w:t>Слабая прямая зависимость</w:t>
            </w:r>
          </w:p>
        </w:tc>
        <w:tc>
          <w:tcPr>
            <w:tcW w:w="1701" w:type="dxa"/>
          </w:tcPr>
          <w:p w:rsidR="007E18AB" w:rsidRPr="00BD1C48" w:rsidRDefault="007E18AB" w:rsidP="00135F15">
            <w:pPr>
              <w:snapToGrid w:val="0"/>
              <w:rPr>
                <w:sz w:val="20"/>
                <w:szCs w:val="20"/>
              </w:rPr>
            </w:pPr>
            <w:r w:rsidRPr="00BD1C48">
              <w:rPr>
                <w:sz w:val="20"/>
                <w:szCs w:val="20"/>
              </w:rPr>
              <w:t>-</w:t>
            </w:r>
          </w:p>
        </w:tc>
        <w:tc>
          <w:tcPr>
            <w:tcW w:w="1843" w:type="dxa"/>
          </w:tcPr>
          <w:p w:rsidR="007E18AB" w:rsidRPr="00BD1C48" w:rsidRDefault="007E18AB" w:rsidP="00135F15">
            <w:pPr>
              <w:snapToGrid w:val="0"/>
              <w:rPr>
                <w:sz w:val="20"/>
                <w:szCs w:val="20"/>
              </w:rPr>
            </w:pPr>
            <w:r w:rsidRPr="00BD1C48">
              <w:rPr>
                <w:sz w:val="20"/>
                <w:szCs w:val="20"/>
              </w:rPr>
              <w:t>-</w:t>
            </w:r>
          </w:p>
        </w:tc>
      </w:tr>
      <w:tr w:rsidR="007E18AB" w:rsidRPr="00BD1C48" w:rsidTr="007E18AB">
        <w:trPr>
          <w:trHeight w:val="715"/>
          <w:jc w:val="center"/>
        </w:trPr>
        <w:tc>
          <w:tcPr>
            <w:tcW w:w="2410" w:type="dxa"/>
            <w:hideMark/>
          </w:tcPr>
          <w:p w:rsidR="007E18AB" w:rsidRPr="00BD1C48" w:rsidRDefault="007E18AB" w:rsidP="007E18AB">
            <w:pPr>
              <w:rPr>
                <w:sz w:val="20"/>
                <w:szCs w:val="20"/>
              </w:rPr>
            </w:pPr>
            <w:r w:rsidRPr="00BD1C48">
              <w:rPr>
                <w:sz w:val="20"/>
                <w:szCs w:val="20"/>
              </w:rPr>
              <w:t>Фенол – боковой приток</w:t>
            </w:r>
          </w:p>
        </w:tc>
        <w:tc>
          <w:tcPr>
            <w:tcW w:w="1843" w:type="dxa"/>
            <w:hideMark/>
          </w:tcPr>
          <w:p w:rsidR="007E18AB" w:rsidRPr="00BD1C48" w:rsidRDefault="007E18AB" w:rsidP="00135F15">
            <w:pPr>
              <w:rPr>
                <w:sz w:val="20"/>
                <w:szCs w:val="20"/>
              </w:rPr>
            </w:pPr>
            <w:r w:rsidRPr="00BD1C48">
              <w:rPr>
                <w:sz w:val="20"/>
                <w:szCs w:val="20"/>
              </w:rPr>
              <w:t>–0,03</w:t>
            </w:r>
          </w:p>
          <w:p w:rsidR="007E18AB" w:rsidRPr="00BD1C48" w:rsidRDefault="007E18AB" w:rsidP="00135F15">
            <w:pPr>
              <w:rPr>
                <w:sz w:val="20"/>
                <w:szCs w:val="20"/>
              </w:rPr>
            </w:pPr>
            <w:r w:rsidRPr="00BD1C48">
              <w:rPr>
                <w:sz w:val="20"/>
                <w:szCs w:val="20"/>
              </w:rPr>
              <w:t>Взаимосвязь отсутствует</w:t>
            </w:r>
          </w:p>
        </w:tc>
        <w:tc>
          <w:tcPr>
            <w:tcW w:w="1842" w:type="dxa"/>
            <w:hideMark/>
          </w:tcPr>
          <w:p w:rsidR="007E18AB" w:rsidRPr="00BD1C48" w:rsidRDefault="007E18AB" w:rsidP="00135F15">
            <w:pPr>
              <w:rPr>
                <w:sz w:val="20"/>
                <w:szCs w:val="20"/>
              </w:rPr>
            </w:pPr>
            <w:r w:rsidRPr="00BD1C48">
              <w:rPr>
                <w:sz w:val="20"/>
                <w:szCs w:val="20"/>
              </w:rPr>
              <w:t>–0,04</w:t>
            </w:r>
          </w:p>
          <w:p w:rsidR="007E18AB" w:rsidRPr="00BD1C48" w:rsidRDefault="007E18AB" w:rsidP="00135F15">
            <w:pPr>
              <w:rPr>
                <w:sz w:val="20"/>
                <w:szCs w:val="20"/>
              </w:rPr>
            </w:pPr>
            <w:r w:rsidRPr="00BD1C48">
              <w:rPr>
                <w:sz w:val="20"/>
                <w:szCs w:val="20"/>
              </w:rPr>
              <w:t>Взаимосвязь отсутствует</w:t>
            </w:r>
          </w:p>
        </w:tc>
        <w:tc>
          <w:tcPr>
            <w:tcW w:w="1701" w:type="dxa"/>
            <w:hideMark/>
          </w:tcPr>
          <w:p w:rsidR="007E18AB" w:rsidRPr="00BD1C48" w:rsidRDefault="007E18AB" w:rsidP="00135F15">
            <w:pPr>
              <w:rPr>
                <w:sz w:val="20"/>
                <w:szCs w:val="20"/>
              </w:rPr>
            </w:pPr>
            <w:r w:rsidRPr="00BD1C48">
              <w:rPr>
                <w:sz w:val="20"/>
                <w:szCs w:val="20"/>
              </w:rPr>
              <w:t>0,37</w:t>
            </w:r>
          </w:p>
          <w:p w:rsidR="007E18AB" w:rsidRPr="00BD1C48" w:rsidRDefault="007E18AB" w:rsidP="00135F15">
            <w:pPr>
              <w:rPr>
                <w:sz w:val="20"/>
                <w:szCs w:val="20"/>
              </w:rPr>
            </w:pPr>
            <w:r w:rsidRPr="00BD1C48">
              <w:rPr>
                <w:sz w:val="20"/>
                <w:szCs w:val="20"/>
              </w:rPr>
              <w:t>Умеренная прямая зависимость</w:t>
            </w:r>
          </w:p>
        </w:tc>
        <w:tc>
          <w:tcPr>
            <w:tcW w:w="1843" w:type="dxa"/>
            <w:hideMark/>
          </w:tcPr>
          <w:p w:rsidR="007E18AB" w:rsidRPr="00BD1C48" w:rsidRDefault="007E18AB" w:rsidP="00135F15">
            <w:pPr>
              <w:rPr>
                <w:sz w:val="20"/>
                <w:szCs w:val="20"/>
              </w:rPr>
            </w:pPr>
            <w:r w:rsidRPr="00BD1C48">
              <w:rPr>
                <w:sz w:val="20"/>
                <w:szCs w:val="20"/>
              </w:rPr>
              <w:t>0,27</w:t>
            </w:r>
          </w:p>
          <w:p w:rsidR="007E18AB" w:rsidRPr="00BD1C48" w:rsidRDefault="007E18AB" w:rsidP="00135F15">
            <w:pPr>
              <w:rPr>
                <w:sz w:val="20"/>
                <w:szCs w:val="20"/>
              </w:rPr>
            </w:pPr>
            <w:r w:rsidRPr="00BD1C48">
              <w:rPr>
                <w:sz w:val="20"/>
                <w:szCs w:val="20"/>
              </w:rPr>
              <w:t>Слабая прямая зависимость</w:t>
            </w:r>
          </w:p>
        </w:tc>
      </w:tr>
      <w:tr w:rsidR="007E18AB" w:rsidRPr="00BD1C48" w:rsidTr="007E18AB">
        <w:trPr>
          <w:trHeight w:val="730"/>
          <w:jc w:val="center"/>
        </w:trPr>
        <w:tc>
          <w:tcPr>
            <w:tcW w:w="2410" w:type="dxa"/>
            <w:hideMark/>
          </w:tcPr>
          <w:p w:rsidR="007E18AB" w:rsidRPr="00BD1C48" w:rsidRDefault="007E18AB" w:rsidP="007E18AB">
            <w:pPr>
              <w:rPr>
                <w:sz w:val="20"/>
                <w:szCs w:val="20"/>
              </w:rPr>
            </w:pPr>
            <w:r w:rsidRPr="00BD1C48">
              <w:rPr>
                <w:sz w:val="20"/>
                <w:szCs w:val="20"/>
              </w:rPr>
              <w:t>Фенол – приток к Рублевскому гидроузлу</w:t>
            </w:r>
          </w:p>
        </w:tc>
        <w:tc>
          <w:tcPr>
            <w:tcW w:w="1843" w:type="dxa"/>
            <w:hideMark/>
          </w:tcPr>
          <w:p w:rsidR="007E18AB" w:rsidRPr="00BD1C48" w:rsidRDefault="007E18AB" w:rsidP="00135F15">
            <w:pPr>
              <w:rPr>
                <w:sz w:val="20"/>
                <w:szCs w:val="20"/>
              </w:rPr>
            </w:pPr>
            <w:r w:rsidRPr="00BD1C48">
              <w:rPr>
                <w:sz w:val="20"/>
                <w:szCs w:val="20"/>
              </w:rPr>
              <w:t>0,13</w:t>
            </w:r>
          </w:p>
          <w:p w:rsidR="007E18AB" w:rsidRPr="00BD1C48" w:rsidRDefault="007E18AB" w:rsidP="00135F15">
            <w:pPr>
              <w:rPr>
                <w:sz w:val="20"/>
                <w:szCs w:val="20"/>
              </w:rPr>
            </w:pPr>
            <w:r w:rsidRPr="00BD1C48">
              <w:rPr>
                <w:sz w:val="20"/>
                <w:szCs w:val="20"/>
              </w:rPr>
              <w:t>Слабая прямая зависимость</w:t>
            </w:r>
          </w:p>
        </w:tc>
        <w:tc>
          <w:tcPr>
            <w:tcW w:w="1842" w:type="dxa"/>
            <w:hideMark/>
          </w:tcPr>
          <w:p w:rsidR="007E18AB" w:rsidRPr="00BD1C48" w:rsidRDefault="007E18AB" w:rsidP="00135F15">
            <w:pPr>
              <w:rPr>
                <w:sz w:val="20"/>
                <w:szCs w:val="20"/>
              </w:rPr>
            </w:pPr>
            <w:r w:rsidRPr="00BD1C48">
              <w:rPr>
                <w:sz w:val="20"/>
                <w:szCs w:val="20"/>
              </w:rPr>
              <w:t>0,12</w:t>
            </w:r>
          </w:p>
          <w:p w:rsidR="007E18AB" w:rsidRPr="00BD1C48" w:rsidRDefault="007E18AB" w:rsidP="00135F15">
            <w:pPr>
              <w:rPr>
                <w:sz w:val="20"/>
                <w:szCs w:val="20"/>
              </w:rPr>
            </w:pPr>
            <w:r w:rsidRPr="00BD1C48">
              <w:rPr>
                <w:sz w:val="20"/>
                <w:szCs w:val="20"/>
              </w:rPr>
              <w:t>Слабая прямая зависимость</w:t>
            </w:r>
          </w:p>
        </w:tc>
        <w:tc>
          <w:tcPr>
            <w:tcW w:w="1701" w:type="dxa"/>
            <w:hideMark/>
          </w:tcPr>
          <w:p w:rsidR="007E18AB" w:rsidRPr="00BD1C48" w:rsidRDefault="007E18AB" w:rsidP="00135F15">
            <w:pPr>
              <w:rPr>
                <w:sz w:val="20"/>
                <w:szCs w:val="20"/>
              </w:rPr>
            </w:pPr>
            <w:r w:rsidRPr="00BD1C48">
              <w:rPr>
                <w:sz w:val="20"/>
                <w:szCs w:val="20"/>
              </w:rPr>
              <w:t>–0,05</w:t>
            </w:r>
          </w:p>
          <w:p w:rsidR="007E18AB" w:rsidRPr="00BD1C48" w:rsidRDefault="007E18AB" w:rsidP="00135F15">
            <w:pPr>
              <w:rPr>
                <w:sz w:val="20"/>
                <w:szCs w:val="20"/>
              </w:rPr>
            </w:pPr>
            <w:r w:rsidRPr="00BD1C48">
              <w:rPr>
                <w:sz w:val="20"/>
                <w:szCs w:val="20"/>
              </w:rPr>
              <w:t>Взаимосвязь отсутствует</w:t>
            </w:r>
          </w:p>
        </w:tc>
        <w:tc>
          <w:tcPr>
            <w:tcW w:w="1843" w:type="dxa"/>
            <w:hideMark/>
          </w:tcPr>
          <w:p w:rsidR="007E18AB" w:rsidRPr="00BD1C48" w:rsidRDefault="007E18AB" w:rsidP="00135F15">
            <w:pPr>
              <w:rPr>
                <w:sz w:val="20"/>
                <w:szCs w:val="20"/>
              </w:rPr>
            </w:pPr>
            <w:r w:rsidRPr="00BD1C48">
              <w:rPr>
                <w:sz w:val="20"/>
                <w:szCs w:val="20"/>
              </w:rPr>
              <w:t>0,71</w:t>
            </w:r>
          </w:p>
          <w:p w:rsidR="007E18AB" w:rsidRPr="00BD1C48" w:rsidRDefault="007E18AB" w:rsidP="00135F15">
            <w:pPr>
              <w:rPr>
                <w:sz w:val="20"/>
                <w:szCs w:val="20"/>
              </w:rPr>
            </w:pPr>
            <w:r w:rsidRPr="00BD1C48">
              <w:rPr>
                <w:sz w:val="20"/>
                <w:szCs w:val="20"/>
              </w:rPr>
              <w:t>Высокая прямая зависимость</w:t>
            </w:r>
          </w:p>
        </w:tc>
      </w:tr>
      <w:tr w:rsidR="007E18AB" w:rsidRPr="00BD1C48" w:rsidTr="007E18AB">
        <w:trPr>
          <w:trHeight w:val="715"/>
          <w:jc w:val="center"/>
        </w:trPr>
        <w:tc>
          <w:tcPr>
            <w:tcW w:w="2410" w:type="dxa"/>
            <w:hideMark/>
          </w:tcPr>
          <w:p w:rsidR="007E18AB" w:rsidRPr="00BD1C48" w:rsidRDefault="007E18AB" w:rsidP="007E18AB">
            <w:pPr>
              <w:rPr>
                <w:sz w:val="20"/>
                <w:szCs w:val="20"/>
              </w:rPr>
            </w:pPr>
            <w:r w:rsidRPr="00BD1C48">
              <w:rPr>
                <w:sz w:val="20"/>
                <w:szCs w:val="20"/>
              </w:rPr>
              <w:t>Фенол – перекачка из Вазузы в р. Москву</w:t>
            </w:r>
          </w:p>
        </w:tc>
        <w:tc>
          <w:tcPr>
            <w:tcW w:w="1843" w:type="dxa"/>
            <w:hideMark/>
          </w:tcPr>
          <w:p w:rsidR="007E18AB" w:rsidRPr="00BD1C48" w:rsidRDefault="007E18AB" w:rsidP="00135F15">
            <w:pPr>
              <w:rPr>
                <w:sz w:val="20"/>
                <w:szCs w:val="20"/>
              </w:rPr>
            </w:pPr>
            <w:r w:rsidRPr="00BD1C48">
              <w:rPr>
                <w:sz w:val="20"/>
                <w:szCs w:val="20"/>
              </w:rPr>
              <w:t>–0,12</w:t>
            </w:r>
          </w:p>
          <w:p w:rsidR="007E18AB" w:rsidRPr="00BD1C48" w:rsidRDefault="007E18AB" w:rsidP="00135F15">
            <w:pPr>
              <w:rPr>
                <w:sz w:val="20"/>
                <w:szCs w:val="20"/>
              </w:rPr>
            </w:pPr>
            <w:r w:rsidRPr="00BD1C48">
              <w:rPr>
                <w:sz w:val="20"/>
                <w:szCs w:val="20"/>
              </w:rPr>
              <w:t>Слабая обратная зависимость</w:t>
            </w:r>
          </w:p>
        </w:tc>
        <w:tc>
          <w:tcPr>
            <w:tcW w:w="1842" w:type="dxa"/>
            <w:hideMark/>
          </w:tcPr>
          <w:p w:rsidR="007E18AB" w:rsidRPr="00BD1C48" w:rsidRDefault="007E18AB" w:rsidP="00135F15">
            <w:pPr>
              <w:rPr>
                <w:sz w:val="20"/>
                <w:szCs w:val="20"/>
              </w:rPr>
            </w:pPr>
            <w:r w:rsidRPr="00BD1C48">
              <w:rPr>
                <w:sz w:val="20"/>
                <w:szCs w:val="20"/>
              </w:rPr>
              <w:t>–0,18</w:t>
            </w:r>
          </w:p>
          <w:p w:rsidR="007E18AB" w:rsidRPr="00BD1C48" w:rsidRDefault="007E18AB" w:rsidP="00135F15">
            <w:pPr>
              <w:rPr>
                <w:sz w:val="20"/>
                <w:szCs w:val="20"/>
              </w:rPr>
            </w:pPr>
            <w:r w:rsidRPr="00BD1C48">
              <w:rPr>
                <w:sz w:val="20"/>
                <w:szCs w:val="20"/>
              </w:rPr>
              <w:t>Слабая обратная зависимость</w:t>
            </w:r>
          </w:p>
        </w:tc>
        <w:tc>
          <w:tcPr>
            <w:tcW w:w="1701" w:type="dxa"/>
            <w:hideMark/>
          </w:tcPr>
          <w:p w:rsidR="007E18AB" w:rsidRPr="00BD1C48" w:rsidRDefault="007E18AB" w:rsidP="00135F15">
            <w:pPr>
              <w:rPr>
                <w:sz w:val="20"/>
                <w:szCs w:val="20"/>
              </w:rPr>
            </w:pPr>
            <w:r w:rsidRPr="00BD1C48">
              <w:rPr>
                <w:sz w:val="20"/>
                <w:szCs w:val="20"/>
              </w:rPr>
              <w:t>0,18</w:t>
            </w:r>
          </w:p>
          <w:p w:rsidR="007E18AB" w:rsidRPr="00BD1C48" w:rsidRDefault="007E18AB" w:rsidP="00135F15">
            <w:pPr>
              <w:rPr>
                <w:sz w:val="20"/>
                <w:szCs w:val="20"/>
              </w:rPr>
            </w:pPr>
            <w:r w:rsidRPr="00BD1C48">
              <w:rPr>
                <w:sz w:val="20"/>
                <w:szCs w:val="20"/>
              </w:rPr>
              <w:t>Слабая прямая зависимость</w:t>
            </w:r>
          </w:p>
        </w:tc>
        <w:tc>
          <w:tcPr>
            <w:tcW w:w="1843" w:type="dxa"/>
            <w:hideMark/>
          </w:tcPr>
          <w:p w:rsidR="007E18AB" w:rsidRPr="00BD1C48" w:rsidRDefault="007E18AB" w:rsidP="00135F15">
            <w:pPr>
              <w:rPr>
                <w:sz w:val="20"/>
                <w:szCs w:val="20"/>
              </w:rPr>
            </w:pPr>
            <w:r w:rsidRPr="00BD1C48">
              <w:rPr>
                <w:sz w:val="20"/>
                <w:szCs w:val="20"/>
              </w:rPr>
              <w:t>–0,11</w:t>
            </w:r>
          </w:p>
          <w:p w:rsidR="007E18AB" w:rsidRPr="00BD1C48" w:rsidRDefault="007E18AB" w:rsidP="00135F15">
            <w:pPr>
              <w:rPr>
                <w:sz w:val="20"/>
                <w:szCs w:val="20"/>
              </w:rPr>
            </w:pPr>
            <w:r w:rsidRPr="00BD1C48">
              <w:rPr>
                <w:sz w:val="20"/>
                <w:szCs w:val="20"/>
              </w:rPr>
              <w:t>Слабая обратная зависимость</w:t>
            </w:r>
          </w:p>
        </w:tc>
      </w:tr>
      <w:tr w:rsidR="007E18AB" w:rsidRPr="00BD1C48" w:rsidTr="007E18AB">
        <w:trPr>
          <w:trHeight w:val="730"/>
          <w:jc w:val="center"/>
        </w:trPr>
        <w:tc>
          <w:tcPr>
            <w:tcW w:w="2410" w:type="dxa"/>
            <w:hideMark/>
          </w:tcPr>
          <w:p w:rsidR="007E18AB" w:rsidRPr="00BD1C48" w:rsidRDefault="007E18AB" w:rsidP="007E18AB">
            <w:pPr>
              <w:rPr>
                <w:sz w:val="20"/>
                <w:szCs w:val="20"/>
              </w:rPr>
            </w:pPr>
            <w:r w:rsidRPr="00BD1C48">
              <w:rPr>
                <w:sz w:val="20"/>
                <w:szCs w:val="20"/>
              </w:rPr>
              <w:t xml:space="preserve">Фенол – приток к Истринскому гидроузлу </w:t>
            </w:r>
          </w:p>
        </w:tc>
        <w:tc>
          <w:tcPr>
            <w:tcW w:w="1843" w:type="dxa"/>
            <w:hideMark/>
          </w:tcPr>
          <w:p w:rsidR="007E18AB" w:rsidRPr="00BD1C48" w:rsidRDefault="007E18AB" w:rsidP="00135F15">
            <w:pPr>
              <w:rPr>
                <w:sz w:val="20"/>
                <w:szCs w:val="20"/>
              </w:rPr>
            </w:pPr>
            <w:r w:rsidRPr="00BD1C48">
              <w:rPr>
                <w:sz w:val="20"/>
                <w:szCs w:val="20"/>
              </w:rPr>
              <w:t>0,06</w:t>
            </w:r>
          </w:p>
          <w:p w:rsidR="007E18AB" w:rsidRPr="00BD1C48" w:rsidRDefault="007E18AB" w:rsidP="00135F15">
            <w:pPr>
              <w:rPr>
                <w:sz w:val="20"/>
                <w:szCs w:val="20"/>
              </w:rPr>
            </w:pPr>
            <w:r w:rsidRPr="00BD1C48">
              <w:rPr>
                <w:sz w:val="20"/>
                <w:szCs w:val="20"/>
              </w:rPr>
              <w:t>Зависимость</w:t>
            </w:r>
          </w:p>
          <w:p w:rsidR="007E18AB" w:rsidRPr="00BD1C48" w:rsidRDefault="007E18AB" w:rsidP="00135F15">
            <w:pPr>
              <w:rPr>
                <w:sz w:val="20"/>
                <w:szCs w:val="20"/>
              </w:rPr>
            </w:pPr>
            <w:r w:rsidRPr="00BD1C48">
              <w:rPr>
                <w:sz w:val="20"/>
                <w:szCs w:val="20"/>
              </w:rPr>
              <w:t>отсутствует</w:t>
            </w:r>
          </w:p>
        </w:tc>
        <w:tc>
          <w:tcPr>
            <w:tcW w:w="1842" w:type="dxa"/>
            <w:hideMark/>
          </w:tcPr>
          <w:p w:rsidR="007E18AB" w:rsidRPr="00BD1C48" w:rsidRDefault="007E18AB" w:rsidP="00135F15">
            <w:pPr>
              <w:rPr>
                <w:sz w:val="20"/>
                <w:szCs w:val="20"/>
              </w:rPr>
            </w:pPr>
            <w:r w:rsidRPr="00BD1C48">
              <w:rPr>
                <w:sz w:val="20"/>
                <w:szCs w:val="20"/>
              </w:rPr>
              <w:t>0,04</w:t>
            </w:r>
          </w:p>
          <w:p w:rsidR="007E18AB" w:rsidRPr="00BD1C48" w:rsidRDefault="007E18AB" w:rsidP="00135F15">
            <w:pPr>
              <w:rPr>
                <w:sz w:val="20"/>
                <w:szCs w:val="20"/>
              </w:rPr>
            </w:pPr>
            <w:r w:rsidRPr="00BD1C48">
              <w:rPr>
                <w:sz w:val="20"/>
                <w:szCs w:val="20"/>
              </w:rPr>
              <w:t>Зависимость</w:t>
            </w:r>
          </w:p>
          <w:p w:rsidR="007E18AB" w:rsidRPr="00BD1C48" w:rsidRDefault="007E18AB" w:rsidP="00135F15">
            <w:pPr>
              <w:rPr>
                <w:sz w:val="20"/>
                <w:szCs w:val="20"/>
              </w:rPr>
            </w:pPr>
            <w:r w:rsidRPr="00BD1C48">
              <w:rPr>
                <w:sz w:val="20"/>
                <w:szCs w:val="20"/>
              </w:rPr>
              <w:t>отсутствует</w:t>
            </w:r>
          </w:p>
        </w:tc>
        <w:tc>
          <w:tcPr>
            <w:tcW w:w="1701" w:type="dxa"/>
            <w:hideMark/>
          </w:tcPr>
          <w:p w:rsidR="007E18AB" w:rsidRPr="00BD1C48" w:rsidRDefault="007E18AB" w:rsidP="00135F15">
            <w:pPr>
              <w:rPr>
                <w:sz w:val="20"/>
                <w:szCs w:val="20"/>
              </w:rPr>
            </w:pPr>
            <w:r w:rsidRPr="00BD1C48">
              <w:rPr>
                <w:sz w:val="20"/>
                <w:szCs w:val="20"/>
              </w:rPr>
              <w:t>–0,19</w:t>
            </w:r>
          </w:p>
          <w:p w:rsidR="007E18AB" w:rsidRPr="00BD1C48" w:rsidRDefault="007E18AB" w:rsidP="00135F15">
            <w:pPr>
              <w:rPr>
                <w:sz w:val="20"/>
                <w:szCs w:val="20"/>
              </w:rPr>
            </w:pPr>
            <w:r w:rsidRPr="00BD1C48">
              <w:rPr>
                <w:sz w:val="20"/>
                <w:szCs w:val="20"/>
              </w:rPr>
              <w:t>Слабая обратная зависимость</w:t>
            </w:r>
          </w:p>
        </w:tc>
        <w:tc>
          <w:tcPr>
            <w:tcW w:w="1843" w:type="dxa"/>
            <w:hideMark/>
          </w:tcPr>
          <w:p w:rsidR="007E18AB" w:rsidRPr="00BD1C48" w:rsidRDefault="007E18AB" w:rsidP="00135F15">
            <w:pPr>
              <w:rPr>
                <w:sz w:val="20"/>
                <w:szCs w:val="20"/>
              </w:rPr>
            </w:pPr>
            <w:r w:rsidRPr="00BD1C48">
              <w:rPr>
                <w:sz w:val="20"/>
                <w:szCs w:val="20"/>
              </w:rPr>
              <w:t>0,57</w:t>
            </w:r>
          </w:p>
          <w:p w:rsidR="007E18AB" w:rsidRPr="00BD1C48" w:rsidRDefault="007E18AB" w:rsidP="00135F15">
            <w:pPr>
              <w:rPr>
                <w:sz w:val="20"/>
                <w:szCs w:val="20"/>
              </w:rPr>
            </w:pPr>
            <w:r w:rsidRPr="00BD1C48">
              <w:rPr>
                <w:sz w:val="20"/>
                <w:szCs w:val="20"/>
              </w:rPr>
              <w:t>Заметная прямая зависимость</w:t>
            </w:r>
          </w:p>
        </w:tc>
      </w:tr>
      <w:tr w:rsidR="007E18AB" w:rsidRPr="00BD1C48" w:rsidTr="007E18AB">
        <w:trPr>
          <w:trHeight w:val="730"/>
          <w:jc w:val="center"/>
        </w:trPr>
        <w:tc>
          <w:tcPr>
            <w:tcW w:w="2410" w:type="dxa"/>
            <w:hideMark/>
          </w:tcPr>
          <w:p w:rsidR="007E18AB" w:rsidRPr="00BD1C48" w:rsidRDefault="007E18AB" w:rsidP="007E18AB">
            <w:pPr>
              <w:rPr>
                <w:sz w:val="20"/>
                <w:szCs w:val="20"/>
              </w:rPr>
            </w:pPr>
            <w:r w:rsidRPr="00BD1C48">
              <w:rPr>
                <w:sz w:val="20"/>
                <w:szCs w:val="20"/>
              </w:rPr>
              <w:t xml:space="preserve">Фенол – приток к Можайскому гидроузлу </w:t>
            </w:r>
          </w:p>
        </w:tc>
        <w:tc>
          <w:tcPr>
            <w:tcW w:w="1843" w:type="dxa"/>
            <w:hideMark/>
          </w:tcPr>
          <w:p w:rsidR="007E18AB" w:rsidRPr="00BD1C48" w:rsidRDefault="007E18AB" w:rsidP="00135F15">
            <w:pPr>
              <w:rPr>
                <w:sz w:val="20"/>
                <w:szCs w:val="20"/>
              </w:rPr>
            </w:pPr>
            <w:r w:rsidRPr="00BD1C48">
              <w:rPr>
                <w:sz w:val="20"/>
                <w:szCs w:val="20"/>
              </w:rPr>
              <w:t>–0,07</w:t>
            </w:r>
          </w:p>
          <w:p w:rsidR="007E18AB" w:rsidRPr="00BD1C48" w:rsidRDefault="007E18AB" w:rsidP="00135F15">
            <w:pPr>
              <w:rPr>
                <w:sz w:val="20"/>
                <w:szCs w:val="20"/>
              </w:rPr>
            </w:pPr>
            <w:r w:rsidRPr="00BD1C48">
              <w:rPr>
                <w:sz w:val="20"/>
                <w:szCs w:val="20"/>
              </w:rPr>
              <w:t>Зависимость</w:t>
            </w:r>
          </w:p>
          <w:p w:rsidR="007E18AB" w:rsidRPr="00BD1C48" w:rsidRDefault="007E18AB" w:rsidP="00135F15">
            <w:pPr>
              <w:rPr>
                <w:sz w:val="20"/>
                <w:szCs w:val="20"/>
              </w:rPr>
            </w:pPr>
            <w:r w:rsidRPr="00BD1C48">
              <w:rPr>
                <w:sz w:val="20"/>
                <w:szCs w:val="20"/>
              </w:rPr>
              <w:t>отсутствует</w:t>
            </w:r>
          </w:p>
        </w:tc>
        <w:tc>
          <w:tcPr>
            <w:tcW w:w="1842" w:type="dxa"/>
            <w:hideMark/>
          </w:tcPr>
          <w:p w:rsidR="007E18AB" w:rsidRPr="00BD1C48" w:rsidRDefault="007E18AB" w:rsidP="00135F15">
            <w:pPr>
              <w:rPr>
                <w:sz w:val="20"/>
                <w:szCs w:val="20"/>
              </w:rPr>
            </w:pPr>
            <w:r w:rsidRPr="00BD1C48">
              <w:rPr>
                <w:sz w:val="20"/>
                <w:szCs w:val="20"/>
              </w:rPr>
              <w:t>–0,12</w:t>
            </w:r>
          </w:p>
          <w:p w:rsidR="007E18AB" w:rsidRPr="00BD1C48" w:rsidRDefault="007E18AB" w:rsidP="00135F15">
            <w:pPr>
              <w:rPr>
                <w:sz w:val="20"/>
                <w:szCs w:val="20"/>
              </w:rPr>
            </w:pPr>
            <w:r w:rsidRPr="00BD1C48">
              <w:rPr>
                <w:sz w:val="20"/>
                <w:szCs w:val="20"/>
              </w:rPr>
              <w:t xml:space="preserve"> Слабая обратная зависимость</w:t>
            </w:r>
          </w:p>
        </w:tc>
        <w:tc>
          <w:tcPr>
            <w:tcW w:w="1701" w:type="dxa"/>
            <w:hideMark/>
          </w:tcPr>
          <w:p w:rsidR="007E18AB" w:rsidRPr="00BD1C48" w:rsidRDefault="007E18AB" w:rsidP="00135F15">
            <w:pPr>
              <w:rPr>
                <w:sz w:val="20"/>
                <w:szCs w:val="20"/>
              </w:rPr>
            </w:pPr>
            <w:r w:rsidRPr="00BD1C48">
              <w:rPr>
                <w:sz w:val="20"/>
                <w:szCs w:val="20"/>
              </w:rPr>
              <w:t>–0,18</w:t>
            </w:r>
          </w:p>
          <w:p w:rsidR="007E18AB" w:rsidRPr="00BD1C48" w:rsidRDefault="007E18AB" w:rsidP="00135F15">
            <w:pPr>
              <w:rPr>
                <w:sz w:val="20"/>
                <w:szCs w:val="20"/>
              </w:rPr>
            </w:pPr>
            <w:r w:rsidRPr="00BD1C48">
              <w:rPr>
                <w:sz w:val="20"/>
                <w:szCs w:val="20"/>
              </w:rPr>
              <w:t>Слабая обратная зависимость</w:t>
            </w:r>
          </w:p>
        </w:tc>
        <w:tc>
          <w:tcPr>
            <w:tcW w:w="1843" w:type="dxa"/>
            <w:hideMark/>
          </w:tcPr>
          <w:p w:rsidR="007E18AB" w:rsidRPr="00BD1C48" w:rsidRDefault="007E18AB" w:rsidP="00135F15">
            <w:pPr>
              <w:rPr>
                <w:sz w:val="20"/>
                <w:szCs w:val="20"/>
              </w:rPr>
            </w:pPr>
            <w:r w:rsidRPr="00BD1C48">
              <w:rPr>
                <w:sz w:val="20"/>
                <w:szCs w:val="20"/>
              </w:rPr>
              <w:t>0,79</w:t>
            </w:r>
          </w:p>
          <w:p w:rsidR="007E18AB" w:rsidRPr="00BD1C48" w:rsidRDefault="007E18AB" w:rsidP="00135F15">
            <w:pPr>
              <w:rPr>
                <w:sz w:val="20"/>
                <w:szCs w:val="20"/>
              </w:rPr>
            </w:pPr>
            <w:r w:rsidRPr="00BD1C48">
              <w:rPr>
                <w:sz w:val="20"/>
                <w:szCs w:val="20"/>
              </w:rPr>
              <w:t>Высокая прямая зависимость</w:t>
            </w:r>
          </w:p>
        </w:tc>
      </w:tr>
      <w:tr w:rsidR="007E18AB" w:rsidRPr="00BD1C48" w:rsidTr="007E18AB">
        <w:trPr>
          <w:trHeight w:val="715"/>
          <w:jc w:val="center"/>
        </w:trPr>
        <w:tc>
          <w:tcPr>
            <w:tcW w:w="2410" w:type="dxa"/>
            <w:hideMark/>
          </w:tcPr>
          <w:p w:rsidR="007E18AB" w:rsidRPr="00BD1C48" w:rsidRDefault="007E18AB" w:rsidP="007E18AB">
            <w:pPr>
              <w:rPr>
                <w:sz w:val="20"/>
                <w:szCs w:val="20"/>
              </w:rPr>
            </w:pPr>
            <w:r w:rsidRPr="00BD1C48">
              <w:rPr>
                <w:sz w:val="20"/>
                <w:szCs w:val="20"/>
              </w:rPr>
              <w:t xml:space="preserve">Фенол – приток к Рузскому гидроузлу </w:t>
            </w:r>
          </w:p>
        </w:tc>
        <w:tc>
          <w:tcPr>
            <w:tcW w:w="1843" w:type="dxa"/>
            <w:hideMark/>
          </w:tcPr>
          <w:p w:rsidR="007E18AB" w:rsidRPr="00BD1C48" w:rsidRDefault="007E18AB" w:rsidP="00135F15">
            <w:pPr>
              <w:rPr>
                <w:sz w:val="20"/>
                <w:szCs w:val="20"/>
              </w:rPr>
            </w:pPr>
            <w:r w:rsidRPr="00BD1C48">
              <w:rPr>
                <w:sz w:val="20"/>
                <w:szCs w:val="20"/>
              </w:rPr>
              <w:t>0,23</w:t>
            </w:r>
          </w:p>
          <w:p w:rsidR="007E18AB" w:rsidRPr="00BD1C48" w:rsidRDefault="007E18AB" w:rsidP="00135F15">
            <w:pPr>
              <w:rPr>
                <w:sz w:val="20"/>
                <w:szCs w:val="20"/>
              </w:rPr>
            </w:pPr>
            <w:r w:rsidRPr="00BD1C48">
              <w:rPr>
                <w:sz w:val="20"/>
                <w:szCs w:val="20"/>
              </w:rPr>
              <w:t>Слабая прямая зависимость</w:t>
            </w:r>
          </w:p>
        </w:tc>
        <w:tc>
          <w:tcPr>
            <w:tcW w:w="1842" w:type="dxa"/>
            <w:hideMark/>
          </w:tcPr>
          <w:p w:rsidR="007E18AB" w:rsidRPr="00BD1C48" w:rsidRDefault="007E18AB" w:rsidP="00135F15">
            <w:pPr>
              <w:rPr>
                <w:sz w:val="20"/>
                <w:szCs w:val="20"/>
              </w:rPr>
            </w:pPr>
            <w:r w:rsidRPr="00BD1C48">
              <w:rPr>
                <w:sz w:val="20"/>
                <w:szCs w:val="20"/>
              </w:rPr>
              <w:t>0,13</w:t>
            </w:r>
          </w:p>
          <w:p w:rsidR="007E18AB" w:rsidRPr="00BD1C48" w:rsidRDefault="007E18AB" w:rsidP="00135F15">
            <w:pPr>
              <w:rPr>
                <w:sz w:val="20"/>
                <w:szCs w:val="20"/>
              </w:rPr>
            </w:pPr>
            <w:r w:rsidRPr="00BD1C48">
              <w:rPr>
                <w:sz w:val="20"/>
                <w:szCs w:val="20"/>
              </w:rPr>
              <w:t>Слабая прямая зависимость</w:t>
            </w:r>
          </w:p>
        </w:tc>
        <w:tc>
          <w:tcPr>
            <w:tcW w:w="1701" w:type="dxa"/>
            <w:hideMark/>
          </w:tcPr>
          <w:p w:rsidR="007E18AB" w:rsidRPr="00BD1C48" w:rsidRDefault="007E18AB" w:rsidP="00135F15">
            <w:pPr>
              <w:rPr>
                <w:sz w:val="20"/>
                <w:szCs w:val="20"/>
              </w:rPr>
            </w:pPr>
            <w:r w:rsidRPr="00BD1C48">
              <w:rPr>
                <w:sz w:val="20"/>
                <w:szCs w:val="20"/>
              </w:rPr>
              <w:t>0,29</w:t>
            </w:r>
          </w:p>
          <w:p w:rsidR="007E18AB" w:rsidRPr="00BD1C48" w:rsidRDefault="007E18AB" w:rsidP="00135F15">
            <w:pPr>
              <w:rPr>
                <w:sz w:val="20"/>
                <w:szCs w:val="20"/>
              </w:rPr>
            </w:pPr>
            <w:r w:rsidRPr="00BD1C48">
              <w:rPr>
                <w:sz w:val="20"/>
                <w:szCs w:val="20"/>
              </w:rPr>
              <w:t>Слабая прямая зависимость</w:t>
            </w:r>
          </w:p>
        </w:tc>
        <w:tc>
          <w:tcPr>
            <w:tcW w:w="1843" w:type="dxa"/>
            <w:hideMark/>
          </w:tcPr>
          <w:p w:rsidR="007E18AB" w:rsidRPr="00BD1C48" w:rsidRDefault="007E18AB" w:rsidP="00135F15">
            <w:pPr>
              <w:rPr>
                <w:sz w:val="20"/>
                <w:szCs w:val="20"/>
              </w:rPr>
            </w:pPr>
            <w:r w:rsidRPr="00BD1C48">
              <w:rPr>
                <w:sz w:val="20"/>
                <w:szCs w:val="20"/>
              </w:rPr>
              <w:t>0,89</w:t>
            </w:r>
          </w:p>
          <w:p w:rsidR="007E18AB" w:rsidRPr="00BD1C48" w:rsidRDefault="007E18AB" w:rsidP="00135F15">
            <w:pPr>
              <w:rPr>
                <w:sz w:val="20"/>
                <w:szCs w:val="20"/>
              </w:rPr>
            </w:pPr>
            <w:r w:rsidRPr="00BD1C48">
              <w:rPr>
                <w:sz w:val="20"/>
                <w:szCs w:val="20"/>
              </w:rPr>
              <w:t>Высокая прямая зависимость</w:t>
            </w:r>
          </w:p>
        </w:tc>
      </w:tr>
      <w:tr w:rsidR="007E18AB" w:rsidRPr="00BD1C48" w:rsidTr="007E18AB">
        <w:trPr>
          <w:trHeight w:val="730"/>
          <w:jc w:val="center"/>
        </w:trPr>
        <w:tc>
          <w:tcPr>
            <w:tcW w:w="2410" w:type="dxa"/>
            <w:hideMark/>
          </w:tcPr>
          <w:p w:rsidR="007E18AB" w:rsidRPr="00BD1C48" w:rsidRDefault="007E18AB" w:rsidP="007E18AB">
            <w:pPr>
              <w:rPr>
                <w:sz w:val="20"/>
                <w:szCs w:val="20"/>
              </w:rPr>
            </w:pPr>
            <w:r w:rsidRPr="00BD1C48">
              <w:rPr>
                <w:sz w:val="20"/>
                <w:szCs w:val="20"/>
              </w:rPr>
              <w:t xml:space="preserve">Фенол – приток к Озернинскому гидроузлу </w:t>
            </w:r>
          </w:p>
        </w:tc>
        <w:tc>
          <w:tcPr>
            <w:tcW w:w="1843" w:type="dxa"/>
            <w:hideMark/>
          </w:tcPr>
          <w:p w:rsidR="007E18AB" w:rsidRPr="00BD1C48" w:rsidRDefault="007E18AB" w:rsidP="00135F15">
            <w:pPr>
              <w:rPr>
                <w:sz w:val="20"/>
                <w:szCs w:val="20"/>
              </w:rPr>
            </w:pPr>
            <w:r w:rsidRPr="00BD1C48">
              <w:rPr>
                <w:sz w:val="20"/>
                <w:szCs w:val="20"/>
              </w:rPr>
              <w:t>0,31</w:t>
            </w:r>
          </w:p>
          <w:p w:rsidR="007E18AB" w:rsidRPr="00BD1C48" w:rsidRDefault="007E18AB" w:rsidP="00135F15">
            <w:pPr>
              <w:rPr>
                <w:sz w:val="20"/>
                <w:szCs w:val="20"/>
              </w:rPr>
            </w:pPr>
            <w:r w:rsidRPr="00BD1C48">
              <w:rPr>
                <w:sz w:val="20"/>
                <w:szCs w:val="20"/>
              </w:rPr>
              <w:t>Слабая прямая зависимость</w:t>
            </w:r>
          </w:p>
        </w:tc>
        <w:tc>
          <w:tcPr>
            <w:tcW w:w="1842" w:type="dxa"/>
            <w:hideMark/>
          </w:tcPr>
          <w:p w:rsidR="007E18AB" w:rsidRPr="00BD1C48" w:rsidRDefault="007E18AB" w:rsidP="00135F15">
            <w:pPr>
              <w:rPr>
                <w:sz w:val="20"/>
                <w:szCs w:val="20"/>
              </w:rPr>
            </w:pPr>
            <w:r w:rsidRPr="00BD1C48">
              <w:rPr>
                <w:sz w:val="20"/>
                <w:szCs w:val="20"/>
              </w:rPr>
              <w:t>0,24</w:t>
            </w:r>
          </w:p>
          <w:p w:rsidR="007E18AB" w:rsidRPr="00BD1C48" w:rsidRDefault="007E18AB" w:rsidP="00135F15">
            <w:pPr>
              <w:rPr>
                <w:sz w:val="20"/>
                <w:szCs w:val="20"/>
              </w:rPr>
            </w:pPr>
            <w:r w:rsidRPr="00BD1C48">
              <w:rPr>
                <w:sz w:val="20"/>
                <w:szCs w:val="20"/>
              </w:rPr>
              <w:t>Слабая прямая зависимость</w:t>
            </w:r>
          </w:p>
        </w:tc>
        <w:tc>
          <w:tcPr>
            <w:tcW w:w="1701" w:type="dxa"/>
            <w:hideMark/>
          </w:tcPr>
          <w:p w:rsidR="007E18AB" w:rsidRPr="00BD1C48" w:rsidRDefault="007E18AB" w:rsidP="00135F15">
            <w:pPr>
              <w:rPr>
                <w:sz w:val="20"/>
                <w:szCs w:val="20"/>
              </w:rPr>
            </w:pPr>
            <w:r w:rsidRPr="00BD1C48">
              <w:rPr>
                <w:sz w:val="20"/>
                <w:szCs w:val="20"/>
              </w:rPr>
              <w:t>0,21</w:t>
            </w:r>
          </w:p>
          <w:p w:rsidR="007E18AB" w:rsidRPr="00BD1C48" w:rsidRDefault="007E18AB" w:rsidP="00135F15">
            <w:pPr>
              <w:rPr>
                <w:sz w:val="20"/>
                <w:szCs w:val="20"/>
              </w:rPr>
            </w:pPr>
            <w:r w:rsidRPr="00BD1C48">
              <w:rPr>
                <w:sz w:val="20"/>
                <w:szCs w:val="20"/>
              </w:rPr>
              <w:t>Слабая прямая зависимость</w:t>
            </w:r>
          </w:p>
        </w:tc>
        <w:tc>
          <w:tcPr>
            <w:tcW w:w="1843" w:type="dxa"/>
            <w:hideMark/>
          </w:tcPr>
          <w:p w:rsidR="007E18AB" w:rsidRPr="00BD1C48" w:rsidRDefault="007E18AB" w:rsidP="00135F15">
            <w:pPr>
              <w:rPr>
                <w:sz w:val="20"/>
                <w:szCs w:val="20"/>
              </w:rPr>
            </w:pPr>
            <w:r w:rsidRPr="00BD1C48">
              <w:rPr>
                <w:sz w:val="20"/>
                <w:szCs w:val="20"/>
              </w:rPr>
              <w:t>0,58</w:t>
            </w:r>
          </w:p>
          <w:p w:rsidR="007E18AB" w:rsidRPr="00BD1C48" w:rsidRDefault="007E18AB" w:rsidP="00135F15">
            <w:pPr>
              <w:rPr>
                <w:sz w:val="20"/>
                <w:szCs w:val="20"/>
              </w:rPr>
            </w:pPr>
            <w:r w:rsidRPr="00BD1C48">
              <w:rPr>
                <w:sz w:val="20"/>
                <w:szCs w:val="20"/>
              </w:rPr>
              <w:t>Заметная прямая зависимость</w:t>
            </w:r>
          </w:p>
        </w:tc>
      </w:tr>
    </w:tbl>
    <w:p w:rsidR="00101429" w:rsidRPr="00CD168F" w:rsidRDefault="00101429" w:rsidP="00135F15">
      <w:pPr>
        <w:ind w:firstLine="709"/>
        <w:jc w:val="both"/>
        <w:rPr>
          <w:shd w:val="clear" w:color="auto" w:fill="FFFFFF"/>
        </w:rPr>
      </w:pPr>
    </w:p>
    <w:p w:rsidR="00E86678" w:rsidRPr="00CD168F" w:rsidRDefault="00101429" w:rsidP="00135F15">
      <w:pPr>
        <w:ind w:firstLine="709"/>
        <w:jc w:val="both"/>
        <w:rPr>
          <w:shd w:val="clear" w:color="auto" w:fill="FFFFFF"/>
        </w:rPr>
      </w:pPr>
      <w:r w:rsidRPr="00CD168F">
        <w:rPr>
          <w:shd w:val="clear" w:color="auto" w:fill="FFFFFF"/>
        </w:rPr>
        <w:t xml:space="preserve">Как показывает анализ данных таблицы </w:t>
      </w:r>
      <w:r w:rsidR="00462634">
        <w:rPr>
          <w:shd w:val="clear" w:color="auto" w:fill="FFFFFF"/>
        </w:rPr>
        <w:t>4</w:t>
      </w:r>
      <w:r w:rsidRPr="00CD168F">
        <w:rPr>
          <w:shd w:val="clear" w:color="auto" w:fill="FFFFFF"/>
        </w:rPr>
        <w:t xml:space="preserve"> по оценке зависимости между показателями в створе 1, между уровнем загрязнения фенолом в ПДК и притоком к Истринскому, Можайскому гидроузлам, фактическим притоком к Рублевскому г/у, подачей из р. Вазузы в створе Зубцовского г/у и боковым стоком зависимость отсутствует, т.к. линейный коэффициент корреляции принимал значение в пределах от –0,07 до 0,09 включительно. Между уровнем загрязнения фенолом в ПДК и притоком к Рузскому и Озернинскому г/у появляется слабая прямая зависимость, т</w:t>
      </w:r>
      <w:r w:rsidR="003C797F">
        <w:rPr>
          <w:shd w:val="clear" w:color="auto" w:fill="FFFFFF"/>
        </w:rPr>
        <w:t xml:space="preserve">ак как </w:t>
      </w:r>
      <w:r w:rsidRPr="00CD168F">
        <w:rPr>
          <w:shd w:val="clear" w:color="auto" w:fill="FFFFFF"/>
        </w:rPr>
        <w:t>линейный коэффициент корреляции принимал значение в пределах от 0,23 до 0,31 включительно. Таким образом, можно сделать вывод</w:t>
      </w:r>
      <w:r w:rsidR="00B56D1E">
        <w:rPr>
          <w:shd w:val="clear" w:color="auto" w:fill="FFFFFF"/>
        </w:rPr>
        <w:t xml:space="preserve"> о том, что</w:t>
      </w:r>
      <w:r w:rsidRPr="00CD168F">
        <w:rPr>
          <w:shd w:val="clear" w:color="auto" w:fill="FFFFFF"/>
        </w:rPr>
        <w:t xml:space="preserve"> с изменением </w:t>
      </w:r>
      <w:r w:rsidR="008A062D">
        <w:rPr>
          <w:shd w:val="clear" w:color="auto" w:fill="FFFFFF"/>
        </w:rPr>
        <w:t xml:space="preserve">речного </w:t>
      </w:r>
      <w:r w:rsidRPr="00CD168F">
        <w:rPr>
          <w:shd w:val="clear" w:color="auto" w:fill="FFFFFF"/>
        </w:rPr>
        <w:t>стока связано слабое изменение уровня загрязнения фенолом. При этом зависимости между показателями в створе 2 схожи с зависимостью в створе 1 между уровнем загрязнения фенолом в ПДК и притоком к Истринскому гидроузлу, фактическим притоком к Рублевскому г</w:t>
      </w:r>
      <w:r w:rsidR="00E66745">
        <w:rPr>
          <w:shd w:val="clear" w:color="auto" w:fill="FFFFFF"/>
        </w:rPr>
        <w:t>идроузлу</w:t>
      </w:r>
      <w:r w:rsidRPr="00CD168F">
        <w:rPr>
          <w:shd w:val="clear" w:color="auto" w:fill="FFFFFF"/>
        </w:rPr>
        <w:t>, подачей из р. Вазузы в створе Зубцовского гидроузла и боковым стоком зависимость отсутствует</w:t>
      </w:r>
      <w:r w:rsidR="004320D2">
        <w:rPr>
          <w:shd w:val="clear" w:color="auto" w:fill="FFFFFF"/>
        </w:rPr>
        <w:t>. О</w:t>
      </w:r>
      <w:r w:rsidRPr="00CD168F">
        <w:rPr>
          <w:shd w:val="clear" w:color="auto" w:fill="FFFFFF"/>
        </w:rPr>
        <w:t>днако линейный коэффициент корреляции принимал значение в пределах от –0,05 до 0,04</w:t>
      </w:r>
      <w:r w:rsidR="006D0324">
        <w:rPr>
          <w:shd w:val="clear" w:color="auto" w:fill="FFFFFF"/>
        </w:rPr>
        <w:t>. М</w:t>
      </w:r>
      <w:r w:rsidRPr="00CD168F">
        <w:rPr>
          <w:shd w:val="clear" w:color="auto" w:fill="FFFFFF"/>
        </w:rPr>
        <w:t>ежду уровнем загрязнения фенолом в ПДК и притоком к Можайскому, Рузскому и Озернинскому гидроузлам появляется слабая прямая и обратная зависимость, т</w:t>
      </w:r>
      <w:r w:rsidR="00C53E78">
        <w:rPr>
          <w:shd w:val="clear" w:color="auto" w:fill="FFFFFF"/>
        </w:rPr>
        <w:t xml:space="preserve">ак как </w:t>
      </w:r>
      <w:r w:rsidRPr="00CD168F">
        <w:rPr>
          <w:shd w:val="clear" w:color="auto" w:fill="FFFFFF"/>
        </w:rPr>
        <w:t>линейный коэффициент корреляции принимал значение в пределах от –0,12 до 0,24</w:t>
      </w:r>
      <w:r w:rsidR="00C53E78">
        <w:rPr>
          <w:shd w:val="clear" w:color="auto" w:fill="FFFFFF"/>
        </w:rPr>
        <w:t>.</w:t>
      </w:r>
    </w:p>
    <w:p w:rsidR="00BD1C48" w:rsidRDefault="00BD1C48" w:rsidP="00814100">
      <w:pPr>
        <w:ind w:left="7079" w:firstLine="709"/>
        <w:jc w:val="right"/>
      </w:pPr>
    </w:p>
    <w:p w:rsidR="00224869" w:rsidRDefault="00101429" w:rsidP="00814100">
      <w:pPr>
        <w:ind w:left="7079" w:firstLine="709"/>
        <w:jc w:val="right"/>
      </w:pPr>
      <w:r w:rsidRPr="00CD168F">
        <w:lastRenderedPageBreak/>
        <w:t xml:space="preserve">Таблица </w:t>
      </w:r>
      <w:r w:rsidR="00CE1C8E" w:rsidRPr="00CD168F">
        <w:t>5</w:t>
      </w:r>
    </w:p>
    <w:p w:rsidR="00101429" w:rsidRPr="00BD1C48" w:rsidRDefault="00101429" w:rsidP="00135F15">
      <w:pPr>
        <w:jc w:val="center"/>
        <w:rPr>
          <w:b/>
          <w:i/>
          <w:shd w:val="clear" w:color="auto" w:fill="FFFFFF"/>
        </w:rPr>
      </w:pPr>
      <w:r w:rsidRPr="00BD1C48">
        <w:rPr>
          <w:b/>
          <w:i/>
        </w:rPr>
        <w:t>Оценка связи коэффициента корреляции меж</w:t>
      </w:r>
      <w:r w:rsidR="008E7F39" w:rsidRPr="00BD1C48">
        <w:rPr>
          <w:b/>
          <w:i/>
        </w:rPr>
        <w:t xml:space="preserve">ду показателями </w:t>
      </w:r>
    </w:p>
    <w:tbl>
      <w:tblPr>
        <w:tblW w:w="9355" w:type="dxa"/>
        <w:tblInd w:w="-1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551"/>
        <w:gridCol w:w="1701"/>
        <w:gridCol w:w="1701"/>
        <w:gridCol w:w="1701"/>
        <w:gridCol w:w="1701"/>
      </w:tblGrid>
      <w:tr w:rsidR="00814100" w:rsidRPr="00BD1C48" w:rsidTr="00814100">
        <w:trPr>
          <w:trHeight w:val="372"/>
        </w:trPr>
        <w:tc>
          <w:tcPr>
            <w:tcW w:w="2551" w:type="dxa"/>
            <w:vMerge w:val="restart"/>
            <w:vAlign w:val="center"/>
            <w:hideMark/>
          </w:tcPr>
          <w:p w:rsidR="00814100" w:rsidRPr="00BD1C48" w:rsidRDefault="00814100" w:rsidP="00BD1C48">
            <w:pPr>
              <w:keepNext/>
              <w:jc w:val="center"/>
              <w:rPr>
                <w:i/>
                <w:sz w:val="20"/>
                <w:szCs w:val="20"/>
              </w:rPr>
            </w:pPr>
            <w:r w:rsidRPr="00BD1C48">
              <w:rPr>
                <w:i/>
                <w:sz w:val="20"/>
                <w:szCs w:val="20"/>
              </w:rPr>
              <w:t>Показател</w:t>
            </w:r>
            <w:r w:rsidR="00BD1C48">
              <w:rPr>
                <w:i/>
                <w:sz w:val="20"/>
                <w:szCs w:val="20"/>
              </w:rPr>
              <w:t>ь</w:t>
            </w:r>
          </w:p>
        </w:tc>
        <w:tc>
          <w:tcPr>
            <w:tcW w:w="6804" w:type="dxa"/>
            <w:gridSpan w:val="4"/>
            <w:vAlign w:val="center"/>
            <w:hideMark/>
          </w:tcPr>
          <w:p w:rsidR="00814100" w:rsidRPr="00BD1C48" w:rsidRDefault="00814100" w:rsidP="00814100">
            <w:pPr>
              <w:keepNext/>
              <w:jc w:val="center"/>
              <w:rPr>
                <w:i/>
                <w:sz w:val="20"/>
                <w:szCs w:val="20"/>
              </w:rPr>
            </w:pPr>
            <w:r w:rsidRPr="00BD1C48">
              <w:rPr>
                <w:i/>
                <w:sz w:val="20"/>
                <w:szCs w:val="20"/>
              </w:rPr>
              <w:t xml:space="preserve">Коэффициент корреляции, </w:t>
            </w:r>
            <w:r w:rsidRPr="00BD1C48">
              <w:rPr>
                <w:i/>
                <w:sz w:val="20"/>
                <w:szCs w:val="20"/>
                <w:lang w:val="en-US"/>
              </w:rPr>
              <w:t>R</w:t>
            </w:r>
          </w:p>
        </w:tc>
      </w:tr>
      <w:tr w:rsidR="00814100" w:rsidRPr="00BD1C48" w:rsidTr="00814100">
        <w:trPr>
          <w:trHeight w:val="673"/>
        </w:trPr>
        <w:tc>
          <w:tcPr>
            <w:tcW w:w="2551" w:type="dxa"/>
            <w:vMerge/>
            <w:vAlign w:val="center"/>
            <w:hideMark/>
          </w:tcPr>
          <w:p w:rsidR="00814100" w:rsidRPr="00BD1C48" w:rsidRDefault="00814100" w:rsidP="00814100">
            <w:pPr>
              <w:suppressAutoHyphens w:val="0"/>
              <w:jc w:val="center"/>
              <w:rPr>
                <w:i/>
                <w:sz w:val="20"/>
                <w:szCs w:val="20"/>
              </w:rPr>
            </w:pPr>
          </w:p>
        </w:tc>
        <w:tc>
          <w:tcPr>
            <w:tcW w:w="1701" w:type="dxa"/>
            <w:vAlign w:val="center"/>
            <w:hideMark/>
          </w:tcPr>
          <w:p w:rsidR="00814100" w:rsidRPr="00BD1C48" w:rsidRDefault="00814100" w:rsidP="00814100">
            <w:pPr>
              <w:jc w:val="center"/>
              <w:rPr>
                <w:i/>
                <w:sz w:val="20"/>
                <w:szCs w:val="20"/>
              </w:rPr>
            </w:pPr>
            <w:r w:rsidRPr="00BD1C48">
              <w:rPr>
                <w:i/>
                <w:sz w:val="20"/>
                <w:szCs w:val="20"/>
              </w:rPr>
              <w:t>створ 1</w:t>
            </w:r>
          </w:p>
          <w:p w:rsidR="00814100" w:rsidRPr="00BD1C48" w:rsidRDefault="00814100" w:rsidP="00814100">
            <w:pPr>
              <w:jc w:val="center"/>
              <w:rPr>
                <w:i/>
                <w:sz w:val="20"/>
                <w:szCs w:val="20"/>
              </w:rPr>
            </w:pPr>
            <w:r w:rsidRPr="00BD1C48">
              <w:rPr>
                <w:i/>
                <w:sz w:val="20"/>
                <w:szCs w:val="20"/>
              </w:rPr>
              <w:t>(1981-2010)</w:t>
            </w:r>
          </w:p>
        </w:tc>
        <w:tc>
          <w:tcPr>
            <w:tcW w:w="1701" w:type="dxa"/>
            <w:vAlign w:val="center"/>
            <w:hideMark/>
          </w:tcPr>
          <w:p w:rsidR="00814100" w:rsidRPr="00BD1C48" w:rsidRDefault="00814100" w:rsidP="00814100">
            <w:pPr>
              <w:jc w:val="center"/>
              <w:rPr>
                <w:i/>
                <w:sz w:val="20"/>
                <w:szCs w:val="20"/>
              </w:rPr>
            </w:pPr>
            <w:r w:rsidRPr="00BD1C48">
              <w:rPr>
                <w:i/>
                <w:sz w:val="20"/>
                <w:szCs w:val="20"/>
              </w:rPr>
              <w:t>створ 2</w:t>
            </w:r>
          </w:p>
          <w:p w:rsidR="00814100" w:rsidRPr="00BD1C48" w:rsidRDefault="00814100" w:rsidP="00814100">
            <w:pPr>
              <w:jc w:val="center"/>
              <w:rPr>
                <w:i/>
                <w:sz w:val="20"/>
                <w:szCs w:val="20"/>
              </w:rPr>
            </w:pPr>
            <w:r w:rsidRPr="00BD1C48">
              <w:rPr>
                <w:i/>
                <w:sz w:val="20"/>
                <w:szCs w:val="20"/>
              </w:rPr>
              <w:t>(1981-2010)</w:t>
            </w:r>
          </w:p>
        </w:tc>
        <w:tc>
          <w:tcPr>
            <w:tcW w:w="1701" w:type="dxa"/>
            <w:vAlign w:val="center"/>
            <w:hideMark/>
          </w:tcPr>
          <w:p w:rsidR="00814100" w:rsidRPr="00BD1C48" w:rsidRDefault="00814100" w:rsidP="00814100">
            <w:pPr>
              <w:jc w:val="center"/>
              <w:rPr>
                <w:i/>
                <w:sz w:val="20"/>
                <w:szCs w:val="20"/>
              </w:rPr>
            </w:pPr>
            <w:r w:rsidRPr="00BD1C48">
              <w:rPr>
                <w:i/>
                <w:sz w:val="20"/>
                <w:szCs w:val="20"/>
              </w:rPr>
              <w:t>створ 3</w:t>
            </w:r>
          </w:p>
          <w:p w:rsidR="00814100" w:rsidRPr="00BD1C48" w:rsidRDefault="00814100" w:rsidP="00814100">
            <w:pPr>
              <w:jc w:val="center"/>
              <w:rPr>
                <w:i/>
                <w:sz w:val="20"/>
                <w:szCs w:val="20"/>
              </w:rPr>
            </w:pPr>
            <w:r w:rsidRPr="00BD1C48">
              <w:rPr>
                <w:i/>
                <w:sz w:val="20"/>
                <w:szCs w:val="20"/>
              </w:rPr>
              <w:t>(2003-2010)</w:t>
            </w:r>
          </w:p>
        </w:tc>
        <w:tc>
          <w:tcPr>
            <w:tcW w:w="1701" w:type="dxa"/>
            <w:vAlign w:val="center"/>
            <w:hideMark/>
          </w:tcPr>
          <w:p w:rsidR="00814100" w:rsidRPr="00BD1C48" w:rsidRDefault="00814100" w:rsidP="00814100">
            <w:pPr>
              <w:jc w:val="center"/>
              <w:rPr>
                <w:i/>
                <w:sz w:val="20"/>
                <w:szCs w:val="20"/>
              </w:rPr>
            </w:pPr>
            <w:r w:rsidRPr="00BD1C48">
              <w:rPr>
                <w:i/>
                <w:sz w:val="20"/>
                <w:szCs w:val="20"/>
              </w:rPr>
              <w:t>створ 4</w:t>
            </w:r>
          </w:p>
          <w:p w:rsidR="00814100" w:rsidRPr="00BD1C48" w:rsidRDefault="00814100" w:rsidP="00814100">
            <w:pPr>
              <w:jc w:val="center"/>
              <w:rPr>
                <w:i/>
                <w:sz w:val="20"/>
                <w:szCs w:val="20"/>
              </w:rPr>
            </w:pPr>
            <w:r w:rsidRPr="00BD1C48">
              <w:rPr>
                <w:i/>
                <w:sz w:val="20"/>
                <w:szCs w:val="20"/>
              </w:rPr>
              <w:t>(2005-2010)</w:t>
            </w:r>
          </w:p>
        </w:tc>
      </w:tr>
      <w:tr w:rsidR="00814100" w:rsidRPr="00BD1C48" w:rsidTr="00814100">
        <w:trPr>
          <w:trHeight w:val="973"/>
        </w:trPr>
        <w:tc>
          <w:tcPr>
            <w:tcW w:w="2551" w:type="dxa"/>
            <w:hideMark/>
          </w:tcPr>
          <w:p w:rsidR="00814100" w:rsidRPr="00BD1C48" w:rsidRDefault="00814100" w:rsidP="00814100">
            <w:pPr>
              <w:rPr>
                <w:sz w:val="20"/>
                <w:szCs w:val="20"/>
              </w:rPr>
            </w:pPr>
            <w:r w:rsidRPr="00BD1C48">
              <w:rPr>
                <w:sz w:val="20"/>
                <w:szCs w:val="20"/>
              </w:rPr>
              <w:t>Нефтепродукты – боковой приток</w:t>
            </w:r>
          </w:p>
        </w:tc>
        <w:tc>
          <w:tcPr>
            <w:tcW w:w="1701" w:type="dxa"/>
            <w:hideMark/>
          </w:tcPr>
          <w:p w:rsidR="00814100" w:rsidRPr="00BD1C48" w:rsidRDefault="00814100" w:rsidP="00135F15">
            <w:pPr>
              <w:rPr>
                <w:sz w:val="20"/>
                <w:szCs w:val="20"/>
              </w:rPr>
            </w:pPr>
            <w:r w:rsidRPr="00BD1C48">
              <w:rPr>
                <w:sz w:val="20"/>
                <w:szCs w:val="20"/>
              </w:rPr>
              <w:t>–0,02</w:t>
            </w:r>
          </w:p>
          <w:p w:rsidR="00814100" w:rsidRPr="00BD1C48" w:rsidRDefault="00814100" w:rsidP="00135F15">
            <w:pPr>
              <w:rPr>
                <w:sz w:val="20"/>
                <w:szCs w:val="20"/>
              </w:rPr>
            </w:pPr>
            <w:r w:rsidRPr="00BD1C48">
              <w:rPr>
                <w:sz w:val="20"/>
                <w:szCs w:val="20"/>
              </w:rPr>
              <w:t>Взаимосвязь отсутствует</w:t>
            </w:r>
          </w:p>
        </w:tc>
        <w:tc>
          <w:tcPr>
            <w:tcW w:w="1701" w:type="dxa"/>
            <w:hideMark/>
          </w:tcPr>
          <w:p w:rsidR="00814100" w:rsidRPr="00BD1C48" w:rsidRDefault="00814100" w:rsidP="00135F15">
            <w:pPr>
              <w:rPr>
                <w:sz w:val="20"/>
                <w:szCs w:val="20"/>
              </w:rPr>
            </w:pPr>
            <w:r w:rsidRPr="00BD1C48">
              <w:rPr>
                <w:sz w:val="20"/>
                <w:szCs w:val="20"/>
              </w:rPr>
              <w:t>0,09</w:t>
            </w:r>
          </w:p>
          <w:p w:rsidR="00814100" w:rsidRPr="00BD1C48" w:rsidRDefault="00814100" w:rsidP="00135F15">
            <w:pPr>
              <w:rPr>
                <w:sz w:val="20"/>
                <w:szCs w:val="20"/>
              </w:rPr>
            </w:pPr>
            <w:r w:rsidRPr="00BD1C48">
              <w:rPr>
                <w:sz w:val="20"/>
                <w:szCs w:val="20"/>
              </w:rPr>
              <w:t>Взаимосвязь отсутствует</w:t>
            </w:r>
          </w:p>
        </w:tc>
        <w:tc>
          <w:tcPr>
            <w:tcW w:w="1701" w:type="dxa"/>
          </w:tcPr>
          <w:p w:rsidR="00814100" w:rsidRPr="00BD1C48" w:rsidRDefault="00814100" w:rsidP="00135F15">
            <w:pPr>
              <w:rPr>
                <w:sz w:val="20"/>
                <w:szCs w:val="20"/>
              </w:rPr>
            </w:pPr>
            <w:r w:rsidRPr="00BD1C48">
              <w:rPr>
                <w:sz w:val="20"/>
                <w:szCs w:val="20"/>
              </w:rPr>
              <w:t>0,23</w:t>
            </w:r>
          </w:p>
          <w:p w:rsidR="00814100" w:rsidRPr="00BD1C48" w:rsidRDefault="00814100" w:rsidP="00135F15">
            <w:pPr>
              <w:rPr>
                <w:sz w:val="20"/>
                <w:szCs w:val="20"/>
              </w:rPr>
            </w:pPr>
            <w:r w:rsidRPr="00BD1C48">
              <w:rPr>
                <w:sz w:val="20"/>
                <w:szCs w:val="20"/>
              </w:rPr>
              <w:t>Слабая прямая зависимость</w:t>
            </w:r>
          </w:p>
        </w:tc>
        <w:tc>
          <w:tcPr>
            <w:tcW w:w="1701" w:type="dxa"/>
            <w:hideMark/>
          </w:tcPr>
          <w:p w:rsidR="00814100" w:rsidRPr="00BD1C48" w:rsidRDefault="00814100" w:rsidP="00135F15">
            <w:pPr>
              <w:rPr>
                <w:sz w:val="20"/>
                <w:szCs w:val="20"/>
              </w:rPr>
            </w:pPr>
            <w:r w:rsidRPr="00BD1C48">
              <w:rPr>
                <w:sz w:val="20"/>
                <w:szCs w:val="20"/>
              </w:rPr>
              <w:t>–0,27</w:t>
            </w:r>
          </w:p>
          <w:p w:rsidR="00814100" w:rsidRPr="00BD1C48" w:rsidRDefault="00814100" w:rsidP="00135F15">
            <w:pPr>
              <w:rPr>
                <w:sz w:val="20"/>
                <w:szCs w:val="20"/>
              </w:rPr>
            </w:pPr>
            <w:r w:rsidRPr="00BD1C48">
              <w:rPr>
                <w:sz w:val="20"/>
                <w:szCs w:val="20"/>
              </w:rPr>
              <w:t>Слабая обратная зависимость</w:t>
            </w:r>
          </w:p>
        </w:tc>
      </w:tr>
      <w:tr w:rsidR="00814100" w:rsidRPr="00BD1C48" w:rsidTr="00814100">
        <w:trPr>
          <w:trHeight w:val="730"/>
        </w:trPr>
        <w:tc>
          <w:tcPr>
            <w:tcW w:w="2551" w:type="dxa"/>
            <w:hideMark/>
          </w:tcPr>
          <w:p w:rsidR="00814100" w:rsidRPr="00BD1C48" w:rsidRDefault="00814100" w:rsidP="00814100">
            <w:pPr>
              <w:rPr>
                <w:sz w:val="20"/>
                <w:szCs w:val="20"/>
              </w:rPr>
            </w:pPr>
            <w:r w:rsidRPr="00BD1C48">
              <w:rPr>
                <w:sz w:val="20"/>
                <w:szCs w:val="20"/>
              </w:rPr>
              <w:t xml:space="preserve">Нефтепродукты – приток к Рублевскому гидроузлу </w:t>
            </w:r>
          </w:p>
        </w:tc>
        <w:tc>
          <w:tcPr>
            <w:tcW w:w="1701" w:type="dxa"/>
          </w:tcPr>
          <w:p w:rsidR="00814100" w:rsidRPr="00BD1C48" w:rsidRDefault="00814100" w:rsidP="00135F15">
            <w:pPr>
              <w:rPr>
                <w:sz w:val="20"/>
                <w:szCs w:val="20"/>
              </w:rPr>
            </w:pPr>
            <w:r w:rsidRPr="00BD1C48">
              <w:rPr>
                <w:sz w:val="20"/>
                <w:szCs w:val="20"/>
              </w:rPr>
              <w:t>0,12</w:t>
            </w:r>
          </w:p>
          <w:p w:rsidR="00814100" w:rsidRPr="00BD1C48" w:rsidRDefault="00814100" w:rsidP="00135F15">
            <w:pPr>
              <w:rPr>
                <w:sz w:val="20"/>
                <w:szCs w:val="20"/>
              </w:rPr>
            </w:pPr>
            <w:r w:rsidRPr="00BD1C48">
              <w:rPr>
                <w:sz w:val="20"/>
                <w:szCs w:val="20"/>
              </w:rPr>
              <w:t>Слабая прямая зависимость</w:t>
            </w:r>
          </w:p>
        </w:tc>
        <w:tc>
          <w:tcPr>
            <w:tcW w:w="1701" w:type="dxa"/>
          </w:tcPr>
          <w:p w:rsidR="00814100" w:rsidRPr="00BD1C48" w:rsidRDefault="00814100" w:rsidP="00135F15">
            <w:pPr>
              <w:rPr>
                <w:sz w:val="20"/>
                <w:szCs w:val="20"/>
              </w:rPr>
            </w:pPr>
            <w:r w:rsidRPr="00BD1C48">
              <w:rPr>
                <w:sz w:val="20"/>
                <w:szCs w:val="20"/>
              </w:rPr>
              <w:t>0,21</w:t>
            </w:r>
          </w:p>
          <w:p w:rsidR="00814100" w:rsidRPr="00BD1C48" w:rsidRDefault="00814100" w:rsidP="00135F15">
            <w:pPr>
              <w:rPr>
                <w:sz w:val="20"/>
                <w:szCs w:val="20"/>
              </w:rPr>
            </w:pPr>
            <w:r w:rsidRPr="00BD1C48">
              <w:rPr>
                <w:sz w:val="20"/>
                <w:szCs w:val="20"/>
              </w:rPr>
              <w:t>Слабая прямая зависимость</w:t>
            </w:r>
          </w:p>
        </w:tc>
        <w:tc>
          <w:tcPr>
            <w:tcW w:w="1701" w:type="dxa"/>
            <w:hideMark/>
          </w:tcPr>
          <w:p w:rsidR="00814100" w:rsidRPr="00BD1C48" w:rsidRDefault="00814100" w:rsidP="00135F15">
            <w:pPr>
              <w:rPr>
                <w:sz w:val="20"/>
                <w:szCs w:val="20"/>
              </w:rPr>
            </w:pPr>
            <w:r w:rsidRPr="00BD1C48">
              <w:rPr>
                <w:sz w:val="20"/>
                <w:szCs w:val="20"/>
              </w:rPr>
              <w:t>–0,11</w:t>
            </w:r>
          </w:p>
          <w:p w:rsidR="00814100" w:rsidRPr="00BD1C48" w:rsidRDefault="00814100" w:rsidP="00135F15">
            <w:pPr>
              <w:rPr>
                <w:sz w:val="20"/>
                <w:szCs w:val="20"/>
              </w:rPr>
            </w:pPr>
            <w:r w:rsidRPr="00BD1C48">
              <w:rPr>
                <w:sz w:val="20"/>
                <w:szCs w:val="20"/>
              </w:rPr>
              <w:t>Слабая обратная зависимость</w:t>
            </w:r>
          </w:p>
        </w:tc>
        <w:tc>
          <w:tcPr>
            <w:tcW w:w="1701" w:type="dxa"/>
            <w:hideMark/>
          </w:tcPr>
          <w:p w:rsidR="00814100" w:rsidRPr="00BD1C48" w:rsidRDefault="00814100" w:rsidP="00135F15">
            <w:pPr>
              <w:rPr>
                <w:sz w:val="20"/>
                <w:szCs w:val="20"/>
              </w:rPr>
            </w:pPr>
            <w:r w:rsidRPr="00BD1C48">
              <w:rPr>
                <w:sz w:val="20"/>
                <w:szCs w:val="20"/>
              </w:rPr>
              <w:t>0,25</w:t>
            </w:r>
          </w:p>
          <w:p w:rsidR="00814100" w:rsidRPr="00BD1C48" w:rsidRDefault="00814100" w:rsidP="00135F15">
            <w:pPr>
              <w:rPr>
                <w:sz w:val="20"/>
                <w:szCs w:val="20"/>
              </w:rPr>
            </w:pPr>
            <w:r w:rsidRPr="00BD1C48">
              <w:rPr>
                <w:sz w:val="20"/>
                <w:szCs w:val="20"/>
              </w:rPr>
              <w:t>Слабая прямая зависимость</w:t>
            </w:r>
          </w:p>
        </w:tc>
      </w:tr>
      <w:tr w:rsidR="00814100" w:rsidRPr="00BD1C48" w:rsidTr="00814100">
        <w:trPr>
          <w:trHeight w:val="715"/>
        </w:trPr>
        <w:tc>
          <w:tcPr>
            <w:tcW w:w="2551" w:type="dxa"/>
            <w:hideMark/>
          </w:tcPr>
          <w:p w:rsidR="00814100" w:rsidRPr="00BD1C48" w:rsidRDefault="00814100" w:rsidP="00814100">
            <w:pPr>
              <w:rPr>
                <w:sz w:val="20"/>
                <w:szCs w:val="20"/>
              </w:rPr>
            </w:pPr>
            <w:r w:rsidRPr="00BD1C48">
              <w:rPr>
                <w:sz w:val="20"/>
                <w:szCs w:val="20"/>
              </w:rPr>
              <w:t>Нефтепродукты – перекачка из Вазузы в р. Москву</w:t>
            </w:r>
          </w:p>
        </w:tc>
        <w:tc>
          <w:tcPr>
            <w:tcW w:w="1701" w:type="dxa"/>
            <w:hideMark/>
          </w:tcPr>
          <w:p w:rsidR="00814100" w:rsidRPr="00BD1C48" w:rsidRDefault="00814100" w:rsidP="00135F15">
            <w:pPr>
              <w:rPr>
                <w:sz w:val="20"/>
                <w:szCs w:val="20"/>
              </w:rPr>
            </w:pPr>
            <w:r w:rsidRPr="00BD1C48">
              <w:rPr>
                <w:sz w:val="20"/>
                <w:szCs w:val="20"/>
              </w:rPr>
              <w:t>0,11</w:t>
            </w:r>
          </w:p>
          <w:p w:rsidR="00814100" w:rsidRPr="00BD1C48" w:rsidRDefault="00814100" w:rsidP="00135F15">
            <w:pPr>
              <w:rPr>
                <w:sz w:val="20"/>
                <w:szCs w:val="20"/>
              </w:rPr>
            </w:pPr>
            <w:r w:rsidRPr="00BD1C48">
              <w:rPr>
                <w:sz w:val="20"/>
                <w:szCs w:val="20"/>
              </w:rPr>
              <w:t>Слабая прямая зависимость</w:t>
            </w:r>
          </w:p>
        </w:tc>
        <w:tc>
          <w:tcPr>
            <w:tcW w:w="1701" w:type="dxa"/>
            <w:hideMark/>
          </w:tcPr>
          <w:p w:rsidR="00814100" w:rsidRPr="00BD1C48" w:rsidRDefault="00814100" w:rsidP="00135F15">
            <w:pPr>
              <w:rPr>
                <w:sz w:val="20"/>
                <w:szCs w:val="20"/>
              </w:rPr>
            </w:pPr>
            <w:r w:rsidRPr="00BD1C48">
              <w:rPr>
                <w:sz w:val="20"/>
                <w:szCs w:val="20"/>
              </w:rPr>
              <w:t>–0,12</w:t>
            </w:r>
          </w:p>
          <w:p w:rsidR="00814100" w:rsidRPr="00BD1C48" w:rsidRDefault="00814100" w:rsidP="00135F15">
            <w:pPr>
              <w:rPr>
                <w:sz w:val="20"/>
                <w:szCs w:val="20"/>
              </w:rPr>
            </w:pPr>
            <w:r w:rsidRPr="00BD1C48">
              <w:rPr>
                <w:sz w:val="20"/>
                <w:szCs w:val="20"/>
              </w:rPr>
              <w:t>Слабая обратная зависимость</w:t>
            </w:r>
          </w:p>
        </w:tc>
        <w:tc>
          <w:tcPr>
            <w:tcW w:w="1701" w:type="dxa"/>
            <w:hideMark/>
          </w:tcPr>
          <w:p w:rsidR="00814100" w:rsidRPr="00BD1C48" w:rsidRDefault="00814100" w:rsidP="00135F15">
            <w:pPr>
              <w:rPr>
                <w:sz w:val="20"/>
                <w:szCs w:val="20"/>
              </w:rPr>
            </w:pPr>
            <w:r w:rsidRPr="00BD1C48">
              <w:rPr>
                <w:sz w:val="20"/>
                <w:szCs w:val="20"/>
              </w:rPr>
              <w:t>0,57</w:t>
            </w:r>
          </w:p>
          <w:p w:rsidR="00814100" w:rsidRPr="00BD1C48" w:rsidRDefault="00814100" w:rsidP="00135F15">
            <w:pPr>
              <w:rPr>
                <w:sz w:val="20"/>
                <w:szCs w:val="20"/>
              </w:rPr>
            </w:pPr>
            <w:r w:rsidRPr="00BD1C48">
              <w:rPr>
                <w:sz w:val="20"/>
                <w:szCs w:val="20"/>
              </w:rPr>
              <w:t>Заметная прямая зависимость</w:t>
            </w:r>
          </w:p>
        </w:tc>
        <w:tc>
          <w:tcPr>
            <w:tcW w:w="1701" w:type="dxa"/>
            <w:hideMark/>
          </w:tcPr>
          <w:p w:rsidR="00814100" w:rsidRPr="00BD1C48" w:rsidRDefault="00814100" w:rsidP="00135F15">
            <w:pPr>
              <w:rPr>
                <w:sz w:val="20"/>
                <w:szCs w:val="20"/>
              </w:rPr>
            </w:pPr>
            <w:r w:rsidRPr="00BD1C48">
              <w:rPr>
                <w:sz w:val="20"/>
                <w:szCs w:val="20"/>
              </w:rPr>
              <w:t>–0,54</w:t>
            </w:r>
          </w:p>
          <w:p w:rsidR="00814100" w:rsidRPr="00BD1C48" w:rsidRDefault="00814100" w:rsidP="00135F15">
            <w:pPr>
              <w:rPr>
                <w:sz w:val="20"/>
                <w:szCs w:val="20"/>
              </w:rPr>
            </w:pPr>
            <w:r w:rsidRPr="00BD1C48">
              <w:rPr>
                <w:sz w:val="20"/>
                <w:szCs w:val="20"/>
              </w:rPr>
              <w:t>Заметная обратная зависимость</w:t>
            </w:r>
          </w:p>
        </w:tc>
      </w:tr>
      <w:tr w:rsidR="00814100" w:rsidRPr="00BD1C48" w:rsidTr="00814100">
        <w:trPr>
          <w:trHeight w:val="730"/>
        </w:trPr>
        <w:tc>
          <w:tcPr>
            <w:tcW w:w="2551" w:type="dxa"/>
            <w:hideMark/>
          </w:tcPr>
          <w:p w:rsidR="00814100" w:rsidRPr="00BD1C48" w:rsidRDefault="00814100" w:rsidP="00814100">
            <w:pPr>
              <w:rPr>
                <w:sz w:val="20"/>
                <w:szCs w:val="20"/>
              </w:rPr>
            </w:pPr>
            <w:r w:rsidRPr="00BD1C48">
              <w:rPr>
                <w:sz w:val="20"/>
                <w:szCs w:val="20"/>
              </w:rPr>
              <w:t xml:space="preserve">Нефтепродукты – приток к Истринскому гидроузлу </w:t>
            </w:r>
          </w:p>
        </w:tc>
        <w:tc>
          <w:tcPr>
            <w:tcW w:w="1701" w:type="dxa"/>
            <w:hideMark/>
          </w:tcPr>
          <w:p w:rsidR="00814100" w:rsidRPr="00BD1C48" w:rsidRDefault="00814100" w:rsidP="00135F15">
            <w:pPr>
              <w:rPr>
                <w:sz w:val="20"/>
                <w:szCs w:val="20"/>
              </w:rPr>
            </w:pPr>
            <w:r w:rsidRPr="00BD1C48">
              <w:rPr>
                <w:sz w:val="20"/>
                <w:szCs w:val="20"/>
              </w:rPr>
              <w:t>0,21</w:t>
            </w:r>
          </w:p>
          <w:p w:rsidR="00814100" w:rsidRPr="00BD1C48" w:rsidRDefault="00814100" w:rsidP="00135F15">
            <w:pPr>
              <w:rPr>
                <w:sz w:val="20"/>
                <w:szCs w:val="20"/>
              </w:rPr>
            </w:pPr>
            <w:r w:rsidRPr="00BD1C48">
              <w:rPr>
                <w:sz w:val="20"/>
                <w:szCs w:val="20"/>
              </w:rPr>
              <w:t>Слабая прямая зависимость</w:t>
            </w:r>
          </w:p>
        </w:tc>
        <w:tc>
          <w:tcPr>
            <w:tcW w:w="1701" w:type="dxa"/>
            <w:hideMark/>
          </w:tcPr>
          <w:p w:rsidR="00814100" w:rsidRPr="00BD1C48" w:rsidRDefault="00814100" w:rsidP="00135F15">
            <w:pPr>
              <w:rPr>
                <w:sz w:val="20"/>
                <w:szCs w:val="20"/>
              </w:rPr>
            </w:pPr>
            <w:r w:rsidRPr="00BD1C48">
              <w:rPr>
                <w:sz w:val="20"/>
                <w:szCs w:val="20"/>
              </w:rPr>
              <w:t>0,17</w:t>
            </w:r>
          </w:p>
          <w:p w:rsidR="00814100" w:rsidRPr="00BD1C48" w:rsidRDefault="00814100" w:rsidP="00135F15">
            <w:pPr>
              <w:rPr>
                <w:sz w:val="20"/>
                <w:szCs w:val="20"/>
              </w:rPr>
            </w:pPr>
            <w:r w:rsidRPr="00BD1C48">
              <w:rPr>
                <w:sz w:val="20"/>
                <w:szCs w:val="20"/>
              </w:rPr>
              <w:t>Слабая прямая зависимость</w:t>
            </w:r>
          </w:p>
        </w:tc>
        <w:tc>
          <w:tcPr>
            <w:tcW w:w="1701" w:type="dxa"/>
            <w:hideMark/>
          </w:tcPr>
          <w:p w:rsidR="00814100" w:rsidRPr="00BD1C48" w:rsidRDefault="00814100" w:rsidP="00135F15">
            <w:pPr>
              <w:rPr>
                <w:sz w:val="20"/>
                <w:szCs w:val="20"/>
              </w:rPr>
            </w:pPr>
            <w:r w:rsidRPr="00BD1C48">
              <w:rPr>
                <w:sz w:val="20"/>
                <w:szCs w:val="20"/>
              </w:rPr>
              <w:t>–0,29</w:t>
            </w:r>
          </w:p>
          <w:p w:rsidR="00814100" w:rsidRPr="00BD1C48" w:rsidRDefault="00814100" w:rsidP="00135F15">
            <w:pPr>
              <w:rPr>
                <w:sz w:val="20"/>
                <w:szCs w:val="20"/>
              </w:rPr>
            </w:pPr>
            <w:r w:rsidRPr="00BD1C48">
              <w:rPr>
                <w:sz w:val="20"/>
                <w:szCs w:val="20"/>
              </w:rPr>
              <w:t>Слабая обратная зависимость</w:t>
            </w:r>
          </w:p>
        </w:tc>
        <w:tc>
          <w:tcPr>
            <w:tcW w:w="1701" w:type="dxa"/>
            <w:hideMark/>
          </w:tcPr>
          <w:p w:rsidR="00814100" w:rsidRPr="00BD1C48" w:rsidRDefault="00814100" w:rsidP="00135F15">
            <w:pPr>
              <w:rPr>
                <w:sz w:val="20"/>
                <w:szCs w:val="20"/>
              </w:rPr>
            </w:pPr>
            <w:r w:rsidRPr="00BD1C48">
              <w:rPr>
                <w:sz w:val="20"/>
                <w:szCs w:val="20"/>
              </w:rPr>
              <w:t>0,23</w:t>
            </w:r>
          </w:p>
          <w:p w:rsidR="00814100" w:rsidRPr="00BD1C48" w:rsidRDefault="00814100" w:rsidP="00135F15">
            <w:pPr>
              <w:rPr>
                <w:sz w:val="20"/>
                <w:szCs w:val="20"/>
              </w:rPr>
            </w:pPr>
            <w:r w:rsidRPr="00BD1C48">
              <w:rPr>
                <w:sz w:val="20"/>
                <w:szCs w:val="20"/>
              </w:rPr>
              <w:t>Слабая прямая зависимость</w:t>
            </w:r>
          </w:p>
        </w:tc>
      </w:tr>
      <w:tr w:rsidR="00814100" w:rsidRPr="00BD1C48" w:rsidTr="00814100">
        <w:trPr>
          <w:trHeight w:val="730"/>
        </w:trPr>
        <w:tc>
          <w:tcPr>
            <w:tcW w:w="2551" w:type="dxa"/>
            <w:hideMark/>
          </w:tcPr>
          <w:p w:rsidR="00814100" w:rsidRPr="00BD1C48" w:rsidRDefault="00814100" w:rsidP="00814100">
            <w:pPr>
              <w:rPr>
                <w:sz w:val="20"/>
                <w:szCs w:val="20"/>
              </w:rPr>
            </w:pPr>
            <w:r w:rsidRPr="00BD1C48">
              <w:rPr>
                <w:sz w:val="20"/>
                <w:szCs w:val="20"/>
              </w:rPr>
              <w:t xml:space="preserve">Нефтепродукты – приток к Можайскому гидроузлу </w:t>
            </w:r>
          </w:p>
        </w:tc>
        <w:tc>
          <w:tcPr>
            <w:tcW w:w="1701" w:type="dxa"/>
            <w:hideMark/>
          </w:tcPr>
          <w:p w:rsidR="00814100" w:rsidRPr="00BD1C48" w:rsidRDefault="00814100" w:rsidP="00135F15">
            <w:pPr>
              <w:rPr>
                <w:sz w:val="20"/>
                <w:szCs w:val="20"/>
              </w:rPr>
            </w:pPr>
            <w:r w:rsidRPr="00BD1C48">
              <w:rPr>
                <w:sz w:val="20"/>
                <w:szCs w:val="20"/>
              </w:rPr>
              <w:t>0,29</w:t>
            </w:r>
          </w:p>
          <w:p w:rsidR="00814100" w:rsidRPr="00BD1C48" w:rsidRDefault="00814100" w:rsidP="00135F15">
            <w:pPr>
              <w:rPr>
                <w:sz w:val="20"/>
                <w:szCs w:val="20"/>
              </w:rPr>
            </w:pPr>
            <w:r w:rsidRPr="00BD1C48">
              <w:rPr>
                <w:sz w:val="20"/>
                <w:szCs w:val="20"/>
              </w:rPr>
              <w:t>Слабая прямая зависимость</w:t>
            </w:r>
          </w:p>
        </w:tc>
        <w:tc>
          <w:tcPr>
            <w:tcW w:w="1701" w:type="dxa"/>
            <w:hideMark/>
          </w:tcPr>
          <w:p w:rsidR="00814100" w:rsidRPr="00BD1C48" w:rsidRDefault="00814100" w:rsidP="00135F15">
            <w:pPr>
              <w:rPr>
                <w:sz w:val="20"/>
                <w:szCs w:val="20"/>
              </w:rPr>
            </w:pPr>
            <w:r w:rsidRPr="00BD1C48">
              <w:rPr>
                <w:sz w:val="20"/>
                <w:szCs w:val="20"/>
              </w:rPr>
              <w:t>0,18</w:t>
            </w:r>
          </w:p>
          <w:p w:rsidR="00814100" w:rsidRPr="00BD1C48" w:rsidRDefault="00814100" w:rsidP="00135F15">
            <w:pPr>
              <w:rPr>
                <w:sz w:val="20"/>
                <w:szCs w:val="20"/>
              </w:rPr>
            </w:pPr>
            <w:r w:rsidRPr="00BD1C48">
              <w:rPr>
                <w:sz w:val="20"/>
                <w:szCs w:val="20"/>
              </w:rPr>
              <w:t>Слабая прямая зависимость</w:t>
            </w:r>
          </w:p>
        </w:tc>
        <w:tc>
          <w:tcPr>
            <w:tcW w:w="1701" w:type="dxa"/>
            <w:hideMark/>
          </w:tcPr>
          <w:p w:rsidR="00814100" w:rsidRPr="00BD1C48" w:rsidRDefault="00814100" w:rsidP="00135F15">
            <w:pPr>
              <w:rPr>
                <w:sz w:val="20"/>
                <w:szCs w:val="20"/>
              </w:rPr>
            </w:pPr>
            <w:r w:rsidRPr="00BD1C48">
              <w:rPr>
                <w:sz w:val="20"/>
                <w:szCs w:val="20"/>
              </w:rPr>
              <w:t>–0,06</w:t>
            </w:r>
          </w:p>
          <w:p w:rsidR="00814100" w:rsidRPr="00BD1C48" w:rsidRDefault="00814100" w:rsidP="00135F15">
            <w:pPr>
              <w:rPr>
                <w:sz w:val="20"/>
                <w:szCs w:val="20"/>
              </w:rPr>
            </w:pPr>
            <w:r w:rsidRPr="00BD1C48">
              <w:rPr>
                <w:sz w:val="20"/>
                <w:szCs w:val="20"/>
              </w:rPr>
              <w:t>Взаимосвязь отсутствует</w:t>
            </w:r>
          </w:p>
        </w:tc>
        <w:tc>
          <w:tcPr>
            <w:tcW w:w="1701" w:type="dxa"/>
            <w:hideMark/>
          </w:tcPr>
          <w:p w:rsidR="00814100" w:rsidRPr="00BD1C48" w:rsidRDefault="00814100" w:rsidP="00135F15">
            <w:pPr>
              <w:rPr>
                <w:sz w:val="20"/>
                <w:szCs w:val="20"/>
              </w:rPr>
            </w:pPr>
            <w:r w:rsidRPr="00BD1C48">
              <w:rPr>
                <w:sz w:val="20"/>
                <w:szCs w:val="20"/>
              </w:rPr>
              <w:t>0,32</w:t>
            </w:r>
          </w:p>
          <w:p w:rsidR="00814100" w:rsidRPr="00BD1C48" w:rsidRDefault="00814100" w:rsidP="00135F15">
            <w:pPr>
              <w:rPr>
                <w:sz w:val="20"/>
                <w:szCs w:val="20"/>
              </w:rPr>
            </w:pPr>
            <w:r w:rsidRPr="00BD1C48">
              <w:rPr>
                <w:sz w:val="20"/>
                <w:szCs w:val="20"/>
              </w:rPr>
              <w:t>Умеренная прямая зависимость</w:t>
            </w:r>
          </w:p>
        </w:tc>
      </w:tr>
      <w:tr w:rsidR="00814100" w:rsidRPr="00BD1C48" w:rsidTr="00814100">
        <w:trPr>
          <w:trHeight w:val="730"/>
        </w:trPr>
        <w:tc>
          <w:tcPr>
            <w:tcW w:w="2551" w:type="dxa"/>
            <w:hideMark/>
          </w:tcPr>
          <w:p w:rsidR="00814100" w:rsidRPr="00BD1C48" w:rsidRDefault="00814100" w:rsidP="00814100">
            <w:pPr>
              <w:rPr>
                <w:sz w:val="20"/>
                <w:szCs w:val="20"/>
              </w:rPr>
            </w:pPr>
            <w:r w:rsidRPr="00BD1C48">
              <w:rPr>
                <w:sz w:val="20"/>
                <w:szCs w:val="20"/>
              </w:rPr>
              <w:t xml:space="preserve">Нефтепродукты – приток к Рузскому гидроузлу </w:t>
            </w:r>
          </w:p>
        </w:tc>
        <w:tc>
          <w:tcPr>
            <w:tcW w:w="1701" w:type="dxa"/>
            <w:hideMark/>
          </w:tcPr>
          <w:p w:rsidR="00814100" w:rsidRPr="00BD1C48" w:rsidRDefault="00814100" w:rsidP="00135F15">
            <w:pPr>
              <w:rPr>
                <w:sz w:val="20"/>
                <w:szCs w:val="20"/>
              </w:rPr>
            </w:pPr>
            <w:r w:rsidRPr="00BD1C48">
              <w:rPr>
                <w:sz w:val="20"/>
                <w:szCs w:val="20"/>
              </w:rPr>
              <w:t>0,42</w:t>
            </w:r>
          </w:p>
          <w:p w:rsidR="00814100" w:rsidRPr="00BD1C48" w:rsidRDefault="00814100" w:rsidP="00135F15">
            <w:pPr>
              <w:rPr>
                <w:sz w:val="20"/>
                <w:szCs w:val="20"/>
              </w:rPr>
            </w:pPr>
            <w:r w:rsidRPr="00BD1C48">
              <w:rPr>
                <w:sz w:val="20"/>
                <w:szCs w:val="20"/>
              </w:rPr>
              <w:t>Умеренная прямая зависимость</w:t>
            </w:r>
          </w:p>
        </w:tc>
        <w:tc>
          <w:tcPr>
            <w:tcW w:w="1701" w:type="dxa"/>
            <w:hideMark/>
          </w:tcPr>
          <w:p w:rsidR="00814100" w:rsidRPr="00BD1C48" w:rsidRDefault="00814100" w:rsidP="00135F15">
            <w:pPr>
              <w:rPr>
                <w:sz w:val="20"/>
                <w:szCs w:val="20"/>
              </w:rPr>
            </w:pPr>
            <w:r w:rsidRPr="00BD1C48">
              <w:rPr>
                <w:sz w:val="20"/>
                <w:szCs w:val="20"/>
              </w:rPr>
              <w:t>0,41</w:t>
            </w:r>
          </w:p>
          <w:p w:rsidR="00814100" w:rsidRPr="00BD1C48" w:rsidRDefault="00814100" w:rsidP="00135F15">
            <w:pPr>
              <w:rPr>
                <w:sz w:val="20"/>
                <w:szCs w:val="20"/>
              </w:rPr>
            </w:pPr>
            <w:r w:rsidRPr="00BD1C48">
              <w:rPr>
                <w:sz w:val="20"/>
                <w:szCs w:val="20"/>
              </w:rPr>
              <w:t>Умеренная прямая зависимость</w:t>
            </w:r>
          </w:p>
        </w:tc>
        <w:tc>
          <w:tcPr>
            <w:tcW w:w="1701" w:type="dxa"/>
            <w:hideMark/>
          </w:tcPr>
          <w:p w:rsidR="00814100" w:rsidRPr="00BD1C48" w:rsidRDefault="00814100" w:rsidP="00135F15">
            <w:pPr>
              <w:rPr>
                <w:sz w:val="20"/>
                <w:szCs w:val="20"/>
              </w:rPr>
            </w:pPr>
            <w:r w:rsidRPr="00BD1C48">
              <w:rPr>
                <w:sz w:val="20"/>
                <w:szCs w:val="20"/>
              </w:rPr>
              <w:t>–0,41</w:t>
            </w:r>
          </w:p>
          <w:p w:rsidR="00814100" w:rsidRPr="00BD1C48" w:rsidRDefault="00814100" w:rsidP="00135F15">
            <w:pPr>
              <w:rPr>
                <w:sz w:val="20"/>
                <w:szCs w:val="20"/>
              </w:rPr>
            </w:pPr>
            <w:r w:rsidRPr="00BD1C48">
              <w:rPr>
                <w:sz w:val="20"/>
                <w:szCs w:val="20"/>
              </w:rPr>
              <w:t>Умеренная обратная зависимость</w:t>
            </w:r>
          </w:p>
        </w:tc>
        <w:tc>
          <w:tcPr>
            <w:tcW w:w="1701" w:type="dxa"/>
            <w:hideMark/>
          </w:tcPr>
          <w:p w:rsidR="00814100" w:rsidRPr="00BD1C48" w:rsidRDefault="00814100" w:rsidP="00135F15">
            <w:pPr>
              <w:rPr>
                <w:sz w:val="20"/>
                <w:szCs w:val="20"/>
              </w:rPr>
            </w:pPr>
            <w:r w:rsidRPr="00BD1C48">
              <w:rPr>
                <w:sz w:val="20"/>
                <w:szCs w:val="20"/>
              </w:rPr>
              <w:t>0,41</w:t>
            </w:r>
          </w:p>
          <w:p w:rsidR="00814100" w:rsidRPr="00BD1C48" w:rsidRDefault="00814100" w:rsidP="00135F15">
            <w:pPr>
              <w:rPr>
                <w:sz w:val="20"/>
                <w:szCs w:val="20"/>
              </w:rPr>
            </w:pPr>
            <w:r w:rsidRPr="00BD1C48">
              <w:rPr>
                <w:sz w:val="20"/>
                <w:szCs w:val="20"/>
              </w:rPr>
              <w:t>Умеренная прямая зависимость</w:t>
            </w:r>
          </w:p>
        </w:tc>
      </w:tr>
      <w:tr w:rsidR="00814100" w:rsidRPr="00BD1C48" w:rsidTr="00814100">
        <w:trPr>
          <w:trHeight w:val="715"/>
        </w:trPr>
        <w:tc>
          <w:tcPr>
            <w:tcW w:w="2551" w:type="dxa"/>
            <w:hideMark/>
          </w:tcPr>
          <w:p w:rsidR="00814100" w:rsidRPr="00BD1C48" w:rsidRDefault="00814100" w:rsidP="00814100">
            <w:pPr>
              <w:rPr>
                <w:sz w:val="20"/>
                <w:szCs w:val="20"/>
              </w:rPr>
            </w:pPr>
            <w:r w:rsidRPr="00BD1C48">
              <w:rPr>
                <w:sz w:val="20"/>
                <w:szCs w:val="20"/>
              </w:rPr>
              <w:t xml:space="preserve">Нефтепродукты – приток к Озернинскому гидроузлу </w:t>
            </w:r>
          </w:p>
        </w:tc>
        <w:tc>
          <w:tcPr>
            <w:tcW w:w="1701" w:type="dxa"/>
            <w:hideMark/>
          </w:tcPr>
          <w:p w:rsidR="00814100" w:rsidRPr="00BD1C48" w:rsidRDefault="00814100" w:rsidP="00135F15">
            <w:pPr>
              <w:rPr>
                <w:sz w:val="20"/>
                <w:szCs w:val="20"/>
              </w:rPr>
            </w:pPr>
            <w:r w:rsidRPr="00BD1C48">
              <w:rPr>
                <w:sz w:val="20"/>
                <w:szCs w:val="20"/>
              </w:rPr>
              <w:t>0,08</w:t>
            </w:r>
          </w:p>
          <w:p w:rsidR="00814100" w:rsidRPr="00BD1C48" w:rsidRDefault="00814100" w:rsidP="00135F15">
            <w:pPr>
              <w:rPr>
                <w:sz w:val="20"/>
                <w:szCs w:val="20"/>
              </w:rPr>
            </w:pPr>
            <w:r w:rsidRPr="00BD1C48">
              <w:rPr>
                <w:sz w:val="20"/>
                <w:szCs w:val="20"/>
              </w:rPr>
              <w:t>Зависимость</w:t>
            </w:r>
          </w:p>
          <w:p w:rsidR="00814100" w:rsidRPr="00BD1C48" w:rsidRDefault="00814100" w:rsidP="00135F15">
            <w:pPr>
              <w:rPr>
                <w:sz w:val="20"/>
                <w:szCs w:val="20"/>
              </w:rPr>
            </w:pPr>
            <w:r w:rsidRPr="00BD1C48">
              <w:rPr>
                <w:sz w:val="20"/>
                <w:szCs w:val="20"/>
              </w:rPr>
              <w:t>отсутствует</w:t>
            </w:r>
          </w:p>
        </w:tc>
        <w:tc>
          <w:tcPr>
            <w:tcW w:w="1701" w:type="dxa"/>
            <w:hideMark/>
          </w:tcPr>
          <w:p w:rsidR="00814100" w:rsidRPr="00BD1C48" w:rsidRDefault="00814100" w:rsidP="00135F15">
            <w:pPr>
              <w:rPr>
                <w:sz w:val="20"/>
                <w:szCs w:val="20"/>
              </w:rPr>
            </w:pPr>
            <w:r w:rsidRPr="00BD1C48">
              <w:rPr>
                <w:sz w:val="20"/>
                <w:szCs w:val="20"/>
              </w:rPr>
              <w:t>–0,08</w:t>
            </w:r>
          </w:p>
          <w:p w:rsidR="00814100" w:rsidRPr="00BD1C48" w:rsidRDefault="00814100" w:rsidP="00135F15">
            <w:pPr>
              <w:rPr>
                <w:sz w:val="20"/>
                <w:szCs w:val="20"/>
              </w:rPr>
            </w:pPr>
            <w:r w:rsidRPr="00BD1C48">
              <w:rPr>
                <w:sz w:val="20"/>
                <w:szCs w:val="20"/>
              </w:rPr>
              <w:t>Зависимость</w:t>
            </w:r>
          </w:p>
          <w:p w:rsidR="00814100" w:rsidRPr="00BD1C48" w:rsidRDefault="00814100" w:rsidP="00135F15">
            <w:pPr>
              <w:rPr>
                <w:sz w:val="20"/>
                <w:szCs w:val="20"/>
              </w:rPr>
            </w:pPr>
            <w:r w:rsidRPr="00BD1C48">
              <w:rPr>
                <w:sz w:val="20"/>
                <w:szCs w:val="20"/>
              </w:rPr>
              <w:t>отсутствует</w:t>
            </w:r>
          </w:p>
        </w:tc>
        <w:tc>
          <w:tcPr>
            <w:tcW w:w="1701" w:type="dxa"/>
            <w:hideMark/>
          </w:tcPr>
          <w:p w:rsidR="00814100" w:rsidRPr="00BD1C48" w:rsidRDefault="00814100" w:rsidP="00135F15">
            <w:pPr>
              <w:rPr>
                <w:sz w:val="20"/>
                <w:szCs w:val="20"/>
              </w:rPr>
            </w:pPr>
            <w:r w:rsidRPr="00BD1C48">
              <w:rPr>
                <w:sz w:val="20"/>
                <w:szCs w:val="20"/>
              </w:rPr>
              <w:t>0,06</w:t>
            </w:r>
          </w:p>
          <w:p w:rsidR="00814100" w:rsidRPr="00BD1C48" w:rsidRDefault="00814100" w:rsidP="00135F15">
            <w:pPr>
              <w:rPr>
                <w:sz w:val="20"/>
                <w:szCs w:val="20"/>
              </w:rPr>
            </w:pPr>
            <w:r w:rsidRPr="00BD1C48">
              <w:rPr>
                <w:sz w:val="20"/>
                <w:szCs w:val="20"/>
              </w:rPr>
              <w:t>Взаимосвязь отсутствует</w:t>
            </w:r>
          </w:p>
        </w:tc>
        <w:tc>
          <w:tcPr>
            <w:tcW w:w="1701" w:type="dxa"/>
            <w:hideMark/>
          </w:tcPr>
          <w:p w:rsidR="00814100" w:rsidRPr="00BD1C48" w:rsidRDefault="00814100" w:rsidP="00135F15">
            <w:pPr>
              <w:rPr>
                <w:sz w:val="20"/>
                <w:szCs w:val="20"/>
              </w:rPr>
            </w:pPr>
            <w:r w:rsidRPr="00BD1C48">
              <w:rPr>
                <w:sz w:val="20"/>
                <w:szCs w:val="20"/>
              </w:rPr>
              <w:t>0,19</w:t>
            </w:r>
          </w:p>
          <w:p w:rsidR="00814100" w:rsidRPr="00BD1C48" w:rsidRDefault="00814100" w:rsidP="00135F15">
            <w:pPr>
              <w:rPr>
                <w:sz w:val="20"/>
                <w:szCs w:val="20"/>
              </w:rPr>
            </w:pPr>
            <w:r w:rsidRPr="00BD1C48">
              <w:rPr>
                <w:sz w:val="20"/>
                <w:szCs w:val="20"/>
              </w:rPr>
              <w:t>Слабая прямая зависимость</w:t>
            </w:r>
          </w:p>
        </w:tc>
      </w:tr>
    </w:tbl>
    <w:p w:rsidR="00101429" w:rsidRPr="00CD168F" w:rsidRDefault="00101429" w:rsidP="00135F15">
      <w:pPr>
        <w:ind w:firstLine="567"/>
        <w:jc w:val="both"/>
        <w:rPr>
          <w:shd w:val="clear" w:color="auto" w:fill="FFFFFF"/>
        </w:rPr>
      </w:pPr>
    </w:p>
    <w:p w:rsidR="00101429" w:rsidRPr="00CD168F" w:rsidRDefault="005206EF" w:rsidP="00135F15">
      <w:pPr>
        <w:ind w:firstLine="567"/>
        <w:jc w:val="both"/>
        <w:rPr>
          <w:shd w:val="clear" w:color="auto" w:fill="FFFFFF"/>
        </w:rPr>
      </w:pPr>
      <w:r>
        <w:rPr>
          <w:shd w:val="clear" w:color="auto" w:fill="FFFFFF"/>
        </w:rPr>
        <w:t>А</w:t>
      </w:r>
      <w:r w:rsidR="00101429" w:rsidRPr="00CD168F">
        <w:rPr>
          <w:shd w:val="clear" w:color="auto" w:fill="FFFFFF"/>
        </w:rPr>
        <w:t>нализ данных табл</w:t>
      </w:r>
      <w:r w:rsidR="00814100">
        <w:rPr>
          <w:shd w:val="clear" w:color="auto" w:fill="FFFFFF"/>
        </w:rPr>
        <w:t>.</w:t>
      </w:r>
      <w:r w:rsidR="00101429" w:rsidRPr="00CD168F">
        <w:rPr>
          <w:shd w:val="clear" w:color="auto" w:fill="FFFFFF"/>
        </w:rPr>
        <w:t xml:space="preserve"> </w:t>
      </w:r>
      <w:r w:rsidR="00101429" w:rsidRPr="005206EF">
        <w:rPr>
          <w:shd w:val="clear" w:color="auto" w:fill="FFFFFF"/>
        </w:rPr>
        <w:t>5</w:t>
      </w:r>
      <w:r w:rsidR="00101429" w:rsidRPr="00CD168F">
        <w:rPr>
          <w:shd w:val="clear" w:color="auto" w:fill="FFFFFF"/>
        </w:rPr>
        <w:t xml:space="preserve"> </w:t>
      </w:r>
      <w:r>
        <w:rPr>
          <w:shd w:val="clear" w:color="auto" w:fill="FFFFFF"/>
        </w:rPr>
        <w:t xml:space="preserve">показывает, что </w:t>
      </w:r>
      <w:r w:rsidR="00101429" w:rsidRPr="00CD168F">
        <w:rPr>
          <w:shd w:val="clear" w:color="auto" w:fill="FFFFFF"/>
        </w:rPr>
        <w:t xml:space="preserve">по оценке зависимости между показателями в створе 1, между уровнем загрязнения нефтепродуктами в ПДК и притоком к Озернинскому гидроузлу </w:t>
      </w:r>
      <w:r>
        <w:rPr>
          <w:shd w:val="clear" w:color="auto" w:fill="FFFFFF"/>
        </w:rPr>
        <w:t xml:space="preserve">такая </w:t>
      </w:r>
      <w:r w:rsidR="00101429" w:rsidRPr="00CD168F">
        <w:rPr>
          <w:shd w:val="clear" w:color="auto" w:fill="FFFFFF"/>
        </w:rPr>
        <w:t>зависимость отсутствует, т</w:t>
      </w:r>
      <w:r>
        <w:rPr>
          <w:shd w:val="clear" w:color="auto" w:fill="FFFFFF"/>
        </w:rPr>
        <w:t>ак как</w:t>
      </w:r>
      <w:r w:rsidR="00101429" w:rsidRPr="00CD168F">
        <w:rPr>
          <w:shd w:val="clear" w:color="auto" w:fill="FFFFFF"/>
        </w:rPr>
        <w:t xml:space="preserve"> линейный коэффициент корреляции принимал значение 0,08. Между уровнем загрязнения нефтепродуктами в ПДК и притоком к Истринскому, Можайскому гидроузлам, фактическим притоком к Рублевскому г</w:t>
      </w:r>
      <w:r w:rsidR="00546CF5">
        <w:rPr>
          <w:shd w:val="clear" w:color="auto" w:fill="FFFFFF"/>
        </w:rPr>
        <w:t>идроузлу</w:t>
      </w:r>
      <w:r w:rsidR="00101429" w:rsidRPr="00CD168F">
        <w:rPr>
          <w:shd w:val="clear" w:color="auto" w:fill="FFFFFF"/>
        </w:rPr>
        <w:t>, подачей из р. Вазузы и боковым в створе Зубцовского г</w:t>
      </w:r>
      <w:r w:rsidR="00546CF5">
        <w:rPr>
          <w:shd w:val="clear" w:color="auto" w:fill="FFFFFF"/>
        </w:rPr>
        <w:t>идроузла</w:t>
      </w:r>
      <w:r w:rsidR="00101429" w:rsidRPr="00CD168F">
        <w:rPr>
          <w:shd w:val="clear" w:color="auto" w:fill="FFFFFF"/>
        </w:rPr>
        <w:t xml:space="preserve"> появляется слабая прямая зависимость, т</w:t>
      </w:r>
      <w:r w:rsidR="002F006B">
        <w:rPr>
          <w:shd w:val="clear" w:color="auto" w:fill="FFFFFF"/>
        </w:rPr>
        <w:t>ак как</w:t>
      </w:r>
      <w:r w:rsidR="00101429" w:rsidRPr="00CD168F">
        <w:rPr>
          <w:shd w:val="clear" w:color="auto" w:fill="FFFFFF"/>
        </w:rPr>
        <w:t xml:space="preserve"> линейный коэффициент корреляции принимал значение в пределах от 0,21 до 0,29. </w:t>
      </w:r>
      <w:r w:rsidR="00626401">
        <w:rPr>
          <w:shd w:val="clear" w:color="auto" w:fill="FFFFFF"/>
        </w:rPr>
        <w:t>Кроме того,</w:t>
      </w:r>
      <w:r w:rsidR="00101429" w:rsidRPr="00CD168F">
        <w:rPr>
          <w:shd w:val="clear" w:color="auto" w:fill="FFFFFF"/>
        </w:rPr>
        <w:t xml:space="preserve"> появляется умеренно прямая зависимость между уровнем загрязнения нефтепродуктами и притоком к Рузскому гидроузлу, т</w:t>
      </w:r>
      <w:r w:rsidR="001F6BA7">
        <w:rPr>
          <w:shd w:val="clear" w:color="auto" w:fill="FFFFFF"/>
        </w:rPr>
        <w:t>ак как</w:t>
      </w:r>
      <w:r w:rsidR="00101429" w:rsidRPr="00CD168F">
        <w:rPr>
          <w:shd w:val="clear" w:color="auto" w:fill="FFFFFF"/>
        </w:rPr>
        <w:t xml:space="preserve"> линейный коэффициент корреляции принимал значение 0,42.</w:t>
      </w:r>
      <w:r w:rsidR="00A666EC" w:rsidRPr="00CD168F">
        <w:rPr>
          <w:shd w:val="clear" w:color="auto" w:fill="FFFFFF"/>
        </w:rPr>
        <w:t xml:space="preserve"> </w:t>
      </w:r>
      <w:r w:rsidR="00101429" w:rsidRPr="00CD168F">
        <w:rPr>
          <w:shd w:val="clear" w:color="auto" w:fill="FFFFFF"/>
        </w:rPr>
        <w:t xml:space="preserve">При этом зависимости между показателями в створе 2 аналогичны с зависимостями в створе 1 по всем показателям. Так, между уровнем загрязнения фенолом в ПДК и притоком к Озернинскому гидроузлу зависимость отсутствует, </w:t>
      </w:r>
      <w:r w:rsidR="00800B7E">
        <w:rPr>
          <w:shd w:val="clear" w:color="auto" w:fill="FFFFFF"/>
        </w:rPr>
        <w:t>в этом случае</w:t>
      </w:r>
      <w:r w:rsidR="00101429" w:rsidRPr="00CD168F">
        <w:rPr>
          <w:shd w:val="clear" w:color="auto" w:fill="FFFFFF"/>
        </w:rPr>
        <w:t xml:space="preserve"> линейный коэффициент корреляции принимал значение –0,08. Между уровнем загрязнения нефтепродуктами в ПДК и притоком к Истринскому</w:t>
      </w:r>
      <w:r w:rsidR="00767267">
        <w:rPr>
          <w:shd w:val="clear" w:color="auto" w:fill="FFFFFF"/>
        </w:rPr>
        <w:t xml:space="preserve"> и</w:t>
      </w:r>
      <w:r w:rsidR="00101429" w:rsidRPr="00CD168F">
        <w:rPr>
          <w:shd w:val="clear" w:color="auto" w:fill="FFFFFF"/>
        </w:rPr>
        <w:t xml:space="preserve"> Можайскому гидроузлам, притоком к Рублевскому г</w:t>
      </w:r>
      <w:r w:rsidR="00767267">
        <w:rPr>
          <w:shd w:val="clear" w:color="auto" w:fill="FFFFFF"/>
        </w:rPr>
        <w:t>идроузлу</w:t>
      </w:r>
      <w:r w:rsidR="00101429" w:rsidRPr="00CD168F">
        <w:rPr>
          <w:shd w:val="clear" w:color="auto" w:fill="FFFFFF"/>
        </w:rPr>
        <w:t>, подачей из р. Вазузы в створе Зубцовского г</w:t>
      </w:r>
      <w:r w:rsidR="00255CDC">
        <w:rPr>
          <w:shd w:val="clear" w:color="auto" w:fill="FFFFFF"/>
        </w:rPr>
        <w:t>идроузла</w:t>
      </w:r>
      <w:r w:rsidR="00101429" w:rsidRPr="00CD168F">
        <w:rPr>
          <w:shd w:val="clear" w:color="auto" w:fill="FFFFFF"/>
        </w:rPr>
        <w:t xml:space="preserve"> и боковым стоком появляется слабая прямая зависимость</w:t>
      </w:r>
      <w:r w:rsidR="00255CDC">
        <w:rPr>
          <w:shd w:val="clear" w:color="auto" w:fill="FFFFFF"/>
        </w:rPr>
        <w:t xml:space="preserve">. Здесь </w:t>
      </w:r>
      <w:r w:rsidR="00101429" w:rsidRPr="00CD168F">
        <w:rPr>
          <w:shd w:val="clear" w:color="auto" w:fill="FFFFFF"/>
        </w:rPr>
        <w:t>линейный коэффициент корреляции принимал значение в пределах от 0,17 до 0,18</w:t>
      </w:r>
      <w:r w:rsidR="00255CDC">
        <w:rPr>
          <w:shd w:val="clear" w:color="auto" w:fill="FFFFFF"/>
        </w:rPr>
        <w:t>.</w:t>
      </w:r>
      <w:r w:rsidR="00101429" w:rsidRPr="00CD168F">
        <w:rPr>
          <w:shd w:val="clear" w:color="auto" w:fill="FFFFFF"/>
        </w:rPr>
        <w:t xml:space="preserve"> При этом сохраняется умеренно прямая зависимость между уровнем загрязнения нефтепродуктами и притоком к Рузскому гидроузлу,</w:t>
      </w:r>
      <w:r w:rsidR="00CF4290">
        <w:rPr>
          <w:shd w:val="clear" w:color="auto" w:fill="FFFFFF"/>
        </w:rPr>
        <w:t xml:space="preserve"> в этом случае</w:t>
      </w:r>
      <w:r w:rsidR="00101429" w:rsidRPr="00CD168F">
        <w:rPr>
          <w:shd w:val="clear" w:color="auto" w:fill="FFFFFF"/>
        </w:rPr>
        <w:t xml:space="preserve"> линейный коэффициент корреляции принимал значение 0,41.</w:t>
      </w:r>
    </w:p>
    <w:p w:rsidR="00B857A0" w:rsidRDefault="00A076A0" w:rsidP="00135F15">
      <w:pPr>
        <w:ind w:firstLine="709"/>
        <w:contextualSpacing/>
        <w:jc w:val="both"/>
      </w:pPr>
      <w:r>
        <w:rPr>
          <w:rFonts w:eastAsia="Times New Roman"/>
        </w:rPr>
        <w:t>Как показали выполненные исследования, в</w:t>
      </w:r>
      <w:r w:rsidR="009B7FC8" w:rsidRPr="00CD168F">
        <w:t xml:space="preserve"> створе 1 состояние загрязнения р. Москв</w:t>
      </w:r>
      <w:r w:rsidR="000B57F1">
        <w:t>ы</w:t>
      </w:r>
      <w:r w:rsidR="009B7FC8" w:rsidRPr="00CD168F">
        <w:t xml:space="preserve"> колебалось по отдельным показателям в таких интервалах: ярко выражены пики уровня с максимальными значениями рассматриваемых загрязнителей: 11,0 в 1991, 1992 г</w:t>
      </w:r>
      <w:r w:rsidR="00814100">
        <w:t>г.</w:t>
      </w:r>
      <w:r w:rsidR="009B7FC8" w:rsidRPr="00CD168F">
        <w:t xml:space="preserve"> – </w:t>
      </w:r>
      <w:r w:rsidR="009B7FC8" w:rsidRPr="00CD168F">
        <w:lastRenderedPageBreak/>
        <w:t>фенолами; 5,0 в 1993 г</w:t>
      </w:r>
      <w:r w:rsidR="00814100">
        <w:t>.</w:t>
      </w:r>
      <w:r w:rsidR="009B7FC8" w:rsidRPr="00CD168F">
        <w:t xml:space="preserve"> – нитритный азот. Колебания уровня загрязнения нефтепродуктами незначительны, с максимальной концентрацией в 1981 году. В створе 2 состояние загрязнения р. Москв</w:t>
      </w:r>
      <w:r w:rsidR="000B57F1">
        <w:t>ы</w:t>
      </w:r>
      <w:r w:rsidR="009B7FC8" w:rsidRPr="00CD168F">
        <w:t xml:space="preserve"> по анализируемым показателям колебалось незначительно. В целом с 2005 г</w:t>
      </w:r>
      <w:r w:rsidR="00814100">
        <w:t>.</w:t>
      </w:r>
      <w:r w:rsidR="009B7FC8" w:rsidRPr="00CD168F">
        <w:t xml:space="preserve"> наблюдается снижение уровня загрязнения всех показателей качества воды. </w:t>
      </w:r>
      <w:r w:rsidR="009B7FC8" w:rsidRPr="00CD168F">
        <w:rPr>
          <w:bCs/>
        </w:rPr>
        <w:t>Результаты анализа данных</w:t>
      </w:r>
      <w:r w:rsidR="009B7FC8" w:rsidRPr="00CD168F">
        <w:rPr>
          <w:b/>
          <w:bCs/>
        </w:rPr>
        <w:t xml:space="preserve"> </w:t>
      </w:r>
      <w:r w:rsidR="009B7FC8" w:rsidRPr="00CD168F">
        <w:t>загрязнения</w:t>
      </w:r>
      <w:r w:rsidR="009B7FC8" w:rsidRPr="00CD168F">
        <w:rPr>
          <w:b/>
          <w:bCs/>
        </w:rPr>
        <w:t xml:space="preserve"> </w:t>
      </w:r>
      <w:r w:rsidR="009B7FC8" w:rsidRPr="00CD168F">
        <w:rPr>
          <w:bCs/>
        </w:rPr>
        <w:t>в</w:t>
      </w:r>
      <w:r w:rsidR="009B7FC8" w:rsidRPr="00CD168F">
        <w:rPr>
          <w:b/>
          <w:bCs/>
        </w:rPr>
        <w:t xml:space="preserve"> </w:t>
      </w:r>
      <w:r w:rsidR="009B7FC8" w:rsidRPr="00CD168F">
        <w:rPr>
          <w:bCs/>
        </w:rPr>
        <w:t>створе 3 показывают, что</w:t>
      </w:r>
      <w:r w:rsidR="009B7FC8" w:rsidRPr="00CD168F">
        <w:t xml:space="preserve"> в целом максимальная среднегодовая кратность превышения ПДК в данном створе характерна для загрязнения фенолом. Уровень загрязнения нефтепродуктами и нитритным азотом имеет тенденцию к снижению. При этом максимальные значения уровня загрязнения характерны для 2006 года. В створе 4 уровень загрязнения р. Москвы по анализируемым показателям загрязнения значительно колебался по сравнению с данными по другим створам. Дана характеристика среднегодовой концентрации (кратность превышения ПДК) загрязнения воды в р. Москвы фенолами,</w:t>
      </w:r>
      <w:r w:rsidR="009B7FC8" w:rsidRPr="00CD168F">
        <w:rPr>
          <w:b/>
        </w:rPr>
        <w:t xml:space="preserve"> </w:t>
      </w:r>
      <w:r w:rsidR="009B7FC8" w:rsidRPr="00CD168F">
        <w:rPr>
          <w:bCs/>
        </w:rPr>
        <w:t>БПК</w:t>
      </w:r>
      <w:r w:rsidR="009B7FC8" w:rsidRPr="00CD168F">
        <w:rPr>
          <w:vertAlign w:val="subscript"/>
        </w:rPr>
        <w:t>5</w:t>
      </w:r>
      <w:r w:rsidR="009B7FC8" w:rsidRPr="00CD168F">
        <w:rPr>
          <w:bCs/>
        </w:rPr>
        <w:t>, нитритным азотом, нефтепродуктами</w:t>
      </w:r>
      <w:r w:rsidR="009B7FC8" w:rsidRPr="00CD168F">
        <w:t xml:space="preserve"> за рассматриваемый период времени по выбранным для исследования створам. </w:t>
      </w:r>
    </w:p>
    <w:p w:rsidR="00FC1057" w:rsidRDefault="00FC1057" w:rsidP="00135F15">
      <w:pPr>
        <w:ind w:firstLine="709"/>
        <w:contextualSpacing/>
        <w:jc w:val="center"/>
        <w:rPr>
          <w:rFonts w:eastAsia="Times New Roman"/>
          <w:bCs/>
          <w:color w:val="000000"/>
          <w:lang w:eastAsia="ru-RU"/>
        </w:rPr>
      </w:pPr>
      <w:r>
        <w:rPr>
          <w:b/>
          <w:bCs/>
        </w:rPr>
        <w:t>Выводы</w:t>
      </w:r>
    </w:p>
    <w:p w:rsidR="00793EDB" w:rsidRDefault="00FB3911" w:rsidP="00135F15">
      <w:pPr>
        <w:ind w:firstLine="709"/>
        <w:contextualSpacing/>
        <w:jc w:val="both"/>
        <w:rPr>
          <w:rFonts w:eastAsia="Calibri"/>
          <w:color w:val="000000"/>
          <w:lang w:eastAsia="ru-RU"/>
        </w:rPr>
      </w:pPr>
      <w:r>
        <w:rPr>
          <w:rFonts w:eastAsia="Calibri"/>
          <w:lang w:eastAsia="ru-RU"/>
        </w:rPr>
        <w:t>Д</w:t>
      </w:r>
      <w:r w:rsidR="00793EDB" w:rsidRPr="00FB3911">
        <w:rPr>
          <w:rFonts w:eastAsia="Calibri"/>
          <w:lang w:eastAsia="ru-RU"/>
        </w:rPr>
        <w:t>аны</w:t>
      </w:r>
      <w:r w:rsidR="00793EDB" w:rsidRPr="00D501F3">
        <w:rPr>
          <w:rFonts w:eastAsia="Calibri"/>
          <w:lang w:eastAsia="ru-RU"/>
        </w:rPr>
        <w:t xml:space="preserve"> методические подходы к </w:t>
      </w:r>
      <w:r w:rsidR="00793EDB" w:rsidRPr="00D501F3">
        <w:rPr>
          <w:rFonts w:eastAsia="Calibri"/>
          <w:color w:val="000000"/>
          <w:lang w:eastAsia="ru-RU"/>
        </w:rPr>
        <w:t xml:space="preserve">совместному управлению количеством и качеством водных ресурсов в верхней части бассейна реки Москвы </w:t>
      </w:r>
      <w:r w:rsidR="00793EDB">
        <w:rPr>
          <w:rFonts w:eastAsia="Calibri"/>
          <w:color w:val="000000"/>
          <w:lang w:eastAsia="ru-RU"/>
        </w:rPr>
        <w:t>на основе сравнительного анализа количественных и качественных изменений водных ресурсов за соответствующие годы, а также использован метод корреляционного анализа</w:t>
      </w:r>
      <w:r w:rsidR="00793EDB" w:rsidRPr="00D501F3">
        <w:rPr>
          <w:rFonts w:eastAsia="Calibri"/>
          <w:color w:val="000000"/>
          <w:lang w:eastAsia="ru-RU"/>
        </w:rPr>
        <w:t>.</w:t>
      </w:r>
      <w:r w:rsidR="00793EDB">
        <w:rPr>
          <w:rFonts w:eastAsia="Calibri"/>
          <w:color w:val="000000"/>
          <w:lang w:eastAsia="ru-RU"/>
        </w:rPr>
        <w:t xml:space="preserve"> </w:t>
      </w:r>
    </w:p>
    <w:p w:rsidR="00853AB9" w:rsidRDefault="00B41267" w:rsidP="00135F15">
      <w:pPr>
        <w:ind w:firstLine="709"/>
        <w:contextualSpacing/>
        <w:jc w:val="both"/>
        <w:rPr>
          <w:rFonts w:eastAsia="Times New Roman"/>
          <w:bCs/>
          <w:color w:val="000000"/>
          <w:lang w:eastAsia="ru-RU"/>
        </w:rPr>
      </w:pPr>
      <w:r w:rsidRPr="008D4EBC">
        <w:rPr>
          <w:rFonts w:eastAsia="Times New Roman"/>
          <w:bCs/>
          <w:color w:val="000000"/>
          <w:lang w:eastAsia="ru-RU"/>
        </w:rPr>
        <w:t xml:space="preserve">Для этого возможно посредством специальных попусков воды из водохранилищ выполнить </w:t>
      </w:r>
      <w:r>
        <w:rPr>
          <w:rFonts w:eastAsia="Times New Roman"/>
          <w:bCs/>
          <w:color w:val="000000"/>
          <w:lang w:eastAsia="ru-RU"/>
        </w:rPr>
        <w:t xml:space="preserve">в определенных условиях </w:t>
      </w:r>
      <w:r w:rsidRPr="008D4EBC">
        <w:rPr>
          <w:rFonts w:eastAsia="Times New Roman"/>
          <w:bCs/>
          <w:color w:val="000000"/>
          <w:lang w:eastAsia="ru-RU"/>
        </w:rPr>
        <w:t xml:space="preserve">искусственную промывку русла реки Москвы. </w:t>
      </w:r>
      <w:r w:rsidR="00BE18D6">
        <w:rPr>
          <w:rFonts w:eastAsia="Times New Roman"/>
          <w:bCs/>
          <w:color w:val="000000"/>
          <w:lang w:eastAsia="ru-RU"/>
        </w:rPr>
        <w:t>П</w:t>
      </w:r>
      <w:r w:rsidRPr="008D4EBC">
        <w:rPr>
          <w:rFonts w:eastAsia="Times New Roman"/>
          <w:bCs/>
          <w:color w:val="000000"/>
          <w:lang w:eastAsia="ru-RU"/>
        </w:rPr>
        <w:t xml:space="preserve">ромывку целесообразно проводить в периоды повышенной водности и, прежде всего, в период половодья. </w:t>
      </w:r>
      <w:r w:rsidR="00631B95">
        <w:rPr>
          <w:rFonts w:eastAsia="Times New Roman"/>
          <w:bCs/>
          <w:color w:val="000000"/>
          <w:lang w:eastAsia="ru-RU"/>
        </w:rPr>
        <w:t>Очевидно, что</w:t>
      </w:r>
      <w:r w:rsidRPr="008D4EBC">
        <w:rPr>
          <w:rFonts w:eastAsia="Times New Roman"/>
          <w:bCs/>
          <w:color w:val="000000"/>
          <w:lang w:eastAsia="ru-RU"/>
        </w:rPr>
        <w:t xml:space="preserve"> решение о промывке в естественных условиях должны принимать соответствующие организации. </w:t>
      </w:r>
      <w:r w:rsidR="00EE4F7A">
        <w:rPr>
          <w:rFonts w:eastAsia="Times New Roman"/>
          <w:bCs/>
          <w:color w:val="000000"/>
          <w:lang w:eastAsia="ru-RU"/>
        </w:rPr>
        <w:t>Ввиду</w:t>
      </w:r>
      <w:r w:rsidRPr="008D4EBC">
        <w:rPr>
          <w:rFonts w:eastAsia="Times New Roman"/>
          <w:bCs/>
          <w:color w:val="000000"/>
          <w:lang w:eastAsia="ru-RU"/>
        </w:rPr>
        <w:t xml:space="preserve"> сложности </w:t>
      </w:r>
      <w:r>
        <w:rPr>
          <w:rFonts w:eastAsia="Times New Roman"/>
          <w:bCs/>
          <w:color w:val="000000"/>
          <w:lang w:eastAsia="ru-RU"/>
        </w:rPr>
        <w:t xml:space="preserve">такого процесса </w:t>
      </w:r>
      <w:r w:rsidRPr="008D4EBC">
        <w:rPr>
          <w:rFonts w:eastAsia="Times New Roman"/>
          <w:bCs/>
          <w:color w:val="000000"/>
          <w:lang w:eastAsia="ru-RU"/>
        </w:rPr>
        <w:t xml:space="preserve">и риска </w:t>
      </w:r>
      <w:r>
        <w:rPr>
          <w:rFonts w:eastAsia="Times New Roman"/>
          <w:bCs/>
          <w:color w:val="000000"/>
          <w:lang w:eastAsia="ru-RU"/>
        </w:rPr>
        <w:t xml:space="preserve">нарушить существующие правила управления сложившейся системой водохранилищ </w:t>
      </w:r>
      <w:r w:rsidRPr="008D4EBC">
        <w:rPr>
          <w:rFonts w:eastAsia="Times New Roman"/>
          <w:bCs/>
          <w:color w:val="000000"/>
          <w:lang w:eastAsia="ru-RU"/>
        </w:rPr>
        <w:t>осуществлени</w:t>
      </w:r>
      <w:r>
        <w:rPr>
          <w:rFonts w:eastAsia="Times New Roman"/>
          <w:bCs/>
          <w:color w:val="000000"/>
          <w:lang w:eastAsia="ru-RU"/>
        </w:rPr>
        <w:t>е</w:t>
      </w:r>
      <w:r w:rsidRPr="008D4EBC">
        <w:rPr>
          <w:rFonts w:eastAsia="Times New Roman"/>
          <w:bCs/>
          <w:color w:val="000000"/>
          <w:lang w:eastAsia="ru-RU"/>
        </w:rPr>
        <w:t xml:space="preserve"> такого мероприятия представляется целесообразным </w:t>
      </w:r>
      <w:r>
        <w:rPr>
          <w:rFonts w:eastAsia="Times New Roman"/>
          <w:bCs/>
          <w:color w:val="000000"/>
          <w:lang w:eastAsia="ru-RU"/>
        </w:rPr>
        <w:t xml:space="preserve">с </w:t>
      </w:r>
      <w:r w:rsidRPr="008D4EBC">
        <w:rPr>
          <w:rFonts w:eastAsia="Times New Roman"/>
          <w:bCs/>
          <w:color w:val="000000"/>
          <w:lang w:eastAsia="ru-RU"/>
        </w:rPr>
        <w:t>использование</w:t>
      </w:r>
      <w:r>
        <w:rPr>
          <w:rFonts w:eastAsia="Times New Roman"/>
          <w:bCs/>
          <w:color w:val="000000"/>
          <w:lang w:eastAsia="ru-RU"/>
        </w:rPr>
        <w:t>м</w:t>
      </w:r>
      <w:r w:rsidRPr="008D4EBC">
        <w:rPr>
          <w:rFonts w:eastAsia="Times New Roman"/>
          <w:bCs/>
          <w:color w:val="000000"/>
          <w:lang w:eastAsia="ru-RU"/>
        </w:rPr>
        <w:t xml:space="preserve"> для этой цели метода имитационного моделирования.</w:t>
      </w:r>
    </w:p>
    <w:p w:rsidR="00BB3A0B" w:rsidRDefault="00BB3A0B" w:rsidP="00135F15">
      <w:pPr>
        <w:ind w:firstLine="709"/>
        <w:contextualSpacing/>
        <w:jc w:val="both"/>
        <w:rPr>
          <w:color w:val="000000"/>
          <w:lang w:eastAsia="ru-RU"/>
        </w:rPr>
      </w:pPr>
      <w:r w:rsidRPr="008D4EBC">
        <w:rPr>
          <w:color w:val="000000"/>
          <w:lang w:eastAsia="ru-RU"/>
        </w:rPr>
        <w:t>Показано, что суммарный дефицит гарантированной водоотдачи водохранилищ при формировании искусственного попуска воды существенно отличается в зависимости от длительности временного интервала и при разной величине расхода воды. Этот дефицит монотонно возрастает с увеличением значения расхода воды для искусственной промывки.</w:t>
      </w:r>
    </w:p>
    <w:p w:rsidR="00101429" w:rsidRPr="00CD168F" w:rsidRDefault="00A92BB4" w:rsidP="00135F15">
      <w:pPr>
        <w:ind w:firstLine="709"/>
        <w:jc w:val="both"/>
      </w:pPr>
      <w:bookmarkStart w:id="0" w:name="_GoBack"/>
      <w:bookmarkEnd w:id="0"/>
      <w:r>
        <w:t>В</w:t>
      </w:r>
      <w:r w:rsidR="00101429" w:rsidRPr="00CD168F">
        <w:t>ыполнена оценка связи коэффициента корреляции между различными показателями загрязнения воды и исходными гидрологическими данными стока р. Москвы. На основе изложенного были намечены подходы к совместному управлению количеством и качеством водных ресурсов в бассейне реки Москвы для улучшения ее экологического состояния.</w:t>
      </w:r>
    </w:p>
    <w:p w:rsidR="00DB3BE7" w:rsidRDefault="00DB3BE7" w:rsidP="00135F15">
      <w:pPr>
        <w:ind w:firstLine="709"/>
        <w:jc w:val="center"/>
        <w:rPr>
          <w:b/>
        </w:rPr>
      </w:pPr>
    </w:p>
    <w:p w:rsidR="003B7295" w:rsidRPr="00DB3BE7" w:rsidRDefault="00DB3BE7" w:rsidP="00135F15">
      <w:pPr>
        <w:ind w:firstLine="709"/>
        <w:jc w:val="center"/>
        <w:rPr>
          <w:b/>
          <w:sz w:val="22"/>
          <w:szCs w:val="22"/>
        </w:rPr>
      </w:pPr>
      <w:r w:rsidRPr="00DB3BE7">
        <w:rPr>
          <w:b/>
          <w:sz w:val="22"/>
          <w:szCs w:val="22"/>
        </w:rPr>
        <w:t>Литература</w:t>
      </w:r>
    </w:p>
    <w:p w:rsidR="000A5C59" w:rsidRPr="00DB3BE7" w:rsidRDefault="005300C3" w:rsidP="00135F15">
      <w:pPr>
        <w:ind w:firstLine="708"/>
        <w:jc w:val="both"/>
        <w:rPr>
          <w:sz w:val="22"/>
          <w:szCs w:val="22"/>
        </w:rPr>
      </w:pPr>
      <w:r w:rsidRPr="00DB3BE7">
        <w:rPr>
          <w:sz w:val="22"/>
          <w:szCs w:val="22"/>
        </w:rPr>
        <w:t xml:space="preserve">1. </w:t>
      </w:r>
      <w:r w:rsidR="000A5C59" w:rsidRPr="00DB3BE7">
        <w:rPr>
          <w:sz w:val="22"/>
          <w:szCs w:val="22"/>
        </w:rPr>
        <w:t>Исмайылов Г.Х., Клёпов В.И. Г.Х. Управление количеством и качеством водных ресурсов в Московском ре</w:t>
      </w:r>
      <w:r w:rsidR="00DB3BE7" w:rsidRPr="00DB3BE7">
        <w:rPr>
          <w:sz w:val="22"/>
          <w:szCs w:val="22"/>
        </w:rPr>
        <w:t>гионе</w:t>
      </w:r>
      <w:r w:rsidR="000A5C59" w:rsidRPr="00DB3BE7">
        <w:rPr>
          <w:sz w:val="22"/>
          <w:szCs w:val="22"/>
        </w:rPr>
        <w:t xml:space="preserve"> // Доклады ТСХА. </w:t>
      </w:r>
      <w:r w:rsidR="00DB3BE7" w:rsidRPr="00DB3BE7">
        <w:rPr>
          <w:sz w:val="22"/>
          <w:szCs w:val="22"/>
        </w:rPr>
        <w:t xml:space="preserve">– </w:t>
      </w:r>
      <w:r w:rsidR="000A5C59" w:rsidRPr="00DB3BE7">
        <w:rPr>
          <w:sz w:val="22"/>
          <w:szCs w:val="22"/>
        </w:rPr>
        <w:t>М.: Изд-во РГАУ – МСХА</w:t>
      </w:r>
      <w:r w:rsidR="00DB3BE7" w:rsidRPr="00DB3BE7">
        <w:rPr>
          <w:sz w:val="22"/>
          <w:szCs w:val="22"/>
        </w:rPr>
        <w:t>,</w:t>
      </w:r>
      <w:r w:rsidR="000A5C59" w:rsidRPr="00DB3BE7">
        <w:rPr>
          <w:sz w:val="22"/>
          <w:szCs w:val="22"/>
        </w:rPr>
        <w:t xml:space="preserve"> 2015. </w:t>
      </w:r>
      <w:r w:rsidR="00DB3BE7" w:rsidRPr="00DB3BE7">
        <w:rPr>
          <w:sz w:val="22"/>
          <w:szCs w:val="22"/>
        </w:rPr>
        <w:t xml:space="preserve">– </w:t>
      </w:r>
      <w:r w:rsidR="000A5C59" w:rsidRPr="00DB3BE7">
        <w:rPr>
          <w:sz w:val="22"/>
          <w:szCs w:val="22"/>
        </w:rPr>
        <w:t xml:space="preserve">С. 379-384. </w:t>
      </w:r>
    </w:p>
    <w:p w:rsidR="00DB3BE7" w:rsidRPr="00DB3BE7" w:rsidRDefault="00DB3BE7" w:rsidP="00135F15">
      <w:pPr>
        <w:ind w:firstLine="708"/>
        <w:jc w:val="both"/>
        <w:rPr>
          <w:sz w:val="22"/>
          <w:szCs w:val="22"/>
        </w:rPr>
      </w:pPr>
      <w:r w:rsidRPr="00DB3BE7">
        <w:rPr>
          <w:sz w:val="22"/>
          <w:szCs w:val="22"/>
        </w:rPr>
        <w:t>2. Доклад «О состоянии окружающей среды в городе Москве в 2014 году</w:t>
      </w:r>
      <w:r w:rsidR="00BD1C48">
        <w:rPr>
          <w:sz w:val="22"/>
          <w:szCs w:val="22"/>
        </w:rPr>
        <w:t>»</w:t>
      </w:r>
      <w:r w:rsidRPr="00DB3BE7">
        <w:rPr>
          <w:sz w:val="22"/>
          <w:szCs w:val="22"/>
        </w:rPr>
        <w:t xml:space="preserve"> / Отв. ред. Е.Г. Семутникова, И.А. Ширяева, Н.Г. Рыбальский. – М.: НИА-Природа, 2015. – 384 с.</w:t>
      </w:r>
      <w:r w:rsidR="00531F05">
        <w:rPr>
          <w:sz w:val="22"/>
          <w:szCs w:val="22"/>
        </w:rPr>
        <w:t xml:space="preserve"> (</w:t>
      </w:r>
      <w:r w:rsidR="00531F05" w:rsidRPr="00531F05">
        <w:rPr>
          <w:sz w:val="22"/>
          <w:szCs w:val="22"/>
        </w:rPr>
        <w:t>http://www.priroda.ru/moscow2014/4intro.htm</w:t>
      </w:r>
      <w:r w:rsidR="00531F05">
        <w:rPr>
          <w:sz w:val="22"/>
          <w:szCs w:val="22"/>
        </w:rPr>
        <w:t>).</w:t>
      </w:r>
    </w:p>
    <w:p w:rsidR="00661282" w:rsidRPr="00DB3BE7" w:rsidRDefault="00DB3BE7" w:rsidP="00135F15">
      <w:pPr>
        <w:ind w:firstLine="708"/>
        <w:jc w:val="both"/>
        <w:rPr>
          <w:sz w:val="22"/>
          <w:szCs w:val="22"/>
        </w:rPr>
      </w:pPr>
      <w:r w:rsidRPr="00DB3BE7">
        <w:rPr>
          <w:sz w:val="22"/>
          <w:szCs w:val="22"/>
        </w:rPr>
        <w:t>3</w:t>
      </w:r>
      <w:r w:rsidR="005300C3" w:rsidRPr="00DB3BE7">
        <w:rPr>
          <w:sz w:val="22"/>
          <w:szCs w:val="22"/>
        </w:rPr>
        <w:t xml:space="preserve">. </w:t>
      </w:r>
      <w:r w:rsidR="00661282" w:rsidRPr="00DB3BE7">
        <w:rPr>
          <w:sz w:val="22"/>
          <w:szCs w:val="22"/>
        </w:rPr>
        <w:t>Клёпов В.И., Рагулина И.В. Обводнительные попуски в Московском регионе как элемент водохозяйственного баланса территории // Использование и охр</w:t>
      </w:r>
      <w:r w:rsidRPr="00DB3BE7">
        <w:rPr>
          <w:sz w:val="22"/>
          <w:szCs w:val="22"/>
        </w:rPr>
        <w:t>ана природных ресурсов в России, 2015. № 2.</w:t>
      </w:r>
      <w:r w:rsidR="00661282" w:rsidRPr="00DB3BE7">
        <w:rPr>
          <w:sz w:val="22"/>
          <w:szCs w:val="22"/>
        </w:rPr>
        <w:t xml:space="preserve"> </w:t>
      </w:r>
      <w:r w:rsidRPr="00DB3BE7">
        <w:rPr>
          <w:sz w:val="22"/>
          <w:szCs w:val="22"/>
        </w:rPr>
        <w:t>– С</w:t>
      </w:r>
      <w:r w:rsidR="00661282" w:rsidRPr="00DB3BE7">
        <w:rPr>
          <w:sz w:val="22"/>
          <w:szCs w:val="22"/>
        </w:rPr>
        <w:t>. 11-16.</w:t>
      </w:r>
    </w:p>
    <w:p w:rsidR="00004881" w:rsidRPr="00DB3BE7" w:rsidRDefault="00DB3BE7" w:rsidP="00135F15">
      <w:pPr>
        <w:ind w:firstLine="708"/>
        <w:jc w:val="both"/>
        <w:rPr>
          <w:sz w:val="22"/>
          <w:szCs w:val="22"/>
        </w:rPr>
      </w:pPr>
      <w:r w:rsidRPr="00DB3BE7">
        <w:rPr>
          <w:sz w:val="22"/>
          <w:szCs w:val="22"/>
        </w:rPr>
        <w:t>4</w:t>
      </w:r>
      <w:r w:rsidR="005300C3" w:rsidRPr="00DB3BE7">
        <w:rPr>
          <w:sz w:val="22"/>
          <w:szCs w:val="22"/>
        </w:rPr>
        <w:t xml:space="preserve">. </w:t>
      </w:r>
      <w:r w:rsidR="00004881" w:rsidRPr="00DB3BE7">
        <w:rPr>
          <w:sz w:val="22"/>
          <w:szCs w:val="22"/>
        </w:rPr>
        <w:t>Клёпов В.И., Рагулина И.В. Соотношение составляющих водохозяйственного баланса в бассейне реки Москвы // Природообустройство</w:t>
      </w:r>
      <w:r w:rsidRPr="00DB3BE7">
        <w:rPr>
          <w:sz w:val="22"/>
          <w:szCs w:val="22"/>
        </w:rPr>
        <w:t>,</w:t>
      </w:r>
      <w:r w:rsidR="00004881" w:rsidRPr="00DB3BE7">
        <w:rPr>
          <w:sz w:val="22"/>
          <w:szCs w:val="22"/>
        </w:rPr>
        <w:t xml:space="preserve"> 2016. № 3. </w:t>
      </w:r>
      <w:r w:rsidRPr="00DB3BE7">
        <w:rPr>
          <w:sz w:val="22"/>
          <w:szCs w:val="22"/>
        </w:rPr>
        <w:t>– С</w:t>
      </w:r>
      <w:r w:rsidR="00004881" w:rsidRPr="00DB3BE7">
        <w:rPr>
          <w:sz w:val="22"/>
          <w:szCs w:val="22"/>
        </w:rPr>
        <w:t>. 30</w:t>
      </w:r>
      <w:r w:rsidR="000D5CE5" w:rsidRPr="00DB3BE7">
        <w:rPr>
          <w:sz w:val="22"/>
          <w:szCs w:val="22"/>
        </w:rPr>
        <w:t>-</w:t>
      </w:r>
      <w:r w:rsidR="00004881" w:rsidRPr="00DB3BE7">
        <w:rPr>
          <w:sz w:val="22"/>
          <w:szCs w:val="22"/>
        </w:rPr>
        <w:t>36.</w:t>
      </w:r>
    </w:p>
    <w:p w:rsidR="005017E7" w:rsidRPr="00DB3BE7" w:rsidRDefault="00DB3BE7" w:rsidP="00135F15">
      <w:pPr>
        <w:autoSpaceDE w:val="0"/>
        <w:autoSpaceDN w:val="0"/>
        <w:adjustRightInd w:val="0"/>
        <w:ind w:firstLine="709"/>
        <w:contextualSpacing/>
        <w:jc w:val="both"/>
        <w:rPr>
          <w:rFonts w:eastAsia="Calibri"/>
          <w:iCs/>
          <w:sz w:val="22"/>
          <w:szCs w:val="22"/>
        </w:rPr>
      </w:pPr>
      <w:r w:rsidRPr="00DB3BE7">
        <w:rPr>
          <w:rFonts w:eastAsia="Calibri"/>
          <w:iCs/>
          <w:sz w:val="22"/>
          <w:szCs w:val="22"/>
        </w:rPr>
        <w:t>5</w:t>
      </w:r>
      <w:r w:rsidR="005300C3" w:rsidRPr="00DB3BE7">
        <w:rPr>
          <w:rFonts w:eastAsia="Calibri"/>
          <w:iCs/>
          <w:sz w:val="22"/>
          <w:szCs w:val="22"/>
        </w:rPr>
        <w:t xml:space="preserve">. </w:t>
      </w:r>
      <w:r w:rsidR="005017E7" w:rsidRPr="00DB3BE7">
        <w:rPr>
          <w:rFonts w:eastAsia="Calibri"/>
          <w:iCs/>
          <w:sz w:val="22"/>
          <w:szCs w:val="22"/>
        </w:rPr>
        <w:t>Клёпов, В.И., Рагулина, И.В</w:t>
      </w:r>
      <w:r w:rsidR="005017E7" w:rsidRPr="00DB3BE7">
        <w:rPr>
          <w:rFonts w:eastAsia="Calibri"/>
          <w:sz w:val="22"/>
          <w:szCs w:val="22"/>
        </w:rPr>
        <w:t xml:space="preserve"> Оценка качества водных ресурсов в верхней части бассейна реки Москва</w:t>
      </w:r>
      <w:r w:rsidR="005017E7" w:rsidRPr="00DB3BE7">
        <w:rPr>
          <w:rFonts w:eastAsia="Calibri"/>
          <w:color w:val="000000"/>
          <w:sz w:val="22"/>
          <w:szCs w:val="22"/>
        </w:rPr>
        <w:t xml:space="preserve"> </w:t>
      </w:r>
      <w:r w:rsidRPr="00DB3BE7">
        <w:rPr>
          <w:rFonts w:eastAsia="Calibri"/>
          <w:iCs/>
          <w:sz w:val="22"/>
          <w:szCs w:val="22"/>
        </w:rPr>
        <w:t xml:space="preserve">// </w:t>
      </w:r>
      <w:r w:rsidR="005017E7" w:rsidRPr="00DB3BE7">
        <w:rPr>
          <w:rFonts w:eastAsia="Calibri"/>
          <w:iCs/>
          <w:sz w:val="22"/>
          <w:szCs w:val="22"/>
        </w:rPr>
        <w:t>Природообустройство</w:t>
      </w:r>
      <w:r w:rsidRPr="00DB3BE7">
        <w:rPr>
          <w:rFonts w:eastAsia="Calibri"/>
          <w:iCs/>
          <w:sz w:val="22"/>
          <w:szCs w:val="22"/>
        </w:rPr>
        <w:t>,</w:t>
      </w:r>
      <w:r w:rsidR="005017E7" w:rsidRPr="00DB3BE7">
        <w:rPr>
          <w:rFonts w:eastAsia="Calibri"/>
          <w:iCs/>
          <w:sz w:val="22"/>
          <w:szCs w:val="22"/>
        </w:rPr>
        <w:t xml:space="preserve"> 2017. № 3. – С.14</w:t>
      </w:r>
      <w:r w:rsidR="00531F05">
        <w:rPr>
          <w:rFonts w:eastAsia="Calibri"/>
          <w:iCs/>
          <w:sz w:val="22"/>
          <w:szCs w:val="22"/>
        </w:rPr>
        <w:t>-</w:t>
      </w:r>
      <w:r w:rsidR="005017E7" w:rsidRPr="00DB3BE7">
        <w:rPr>
          <w:rFonts w:eastAsia="Calibri"/>
          <w:iCs/>
          <w:sz w:val="22"/>
          <w:szCs w:val="22"/>
        </w:rPr>
        <w:t xml:space="preserve">21. </w:t>
      </w:r>
    </w:p>
    <w:p w:rsidR="004E0A6B" w:rsidRPr="00DB3BE7" w:rsidRDefault="00DB3BE7" w:rsidP="00135F15">
      <w:pPr>
        <w:pStyle w:val="ac"/>
        <w:widowControl w:val="0"/>
        <w:shd w:val="clear" w:color="auto" w:fill="FFFFFF"/>
        <w:tabs>
          <w:tab w:val="left" w:pos="437"/>
        </w:tabs>
        <w:suppressAutoHyphens w:val="0"/>
        <w:autoSpaceDE w:val="0"/>
        <w:autoSpaceDN w:val="0"/>
        <w:adjustRightInd w:val="0"/>
        <w:ind w:left="0" w:firstLine="709"/>
        <w:jc w:val="both"/>
        <w:rPr>
          <w:sz w:val="22"/>
          <w:szCs w:val="22"/>
        </w:rPr>
      </w:pPr>
      <w:r w:rsidRPr="00DB3BE7">
        <w:rPr>
          <w:sz w:val="22"/>
          <w:szCs w:val="22"/>
        </w:rPr>
        <w:t>6</w:t>
      </w:r>
      <w:r w:rsidR="003C00E9" w:rsidRPr="00DB3BE7">
        <w:rPr>
          <w:sz w:val="22"/>
          <w:szCs w:val="22"/>
        </w:rPr>
        <w:t xml:space="preserve">. </w:t>
      </w:r>
      <w:r w:rsidR="004E0A6B" w:rsidRPr="00DB3BE7">
        <w:rPr>
          <w:sz w:val="22"/>
          <w:szCs w:val="22"/>
        </w:rPr>
        <w:t>Государственный водный кадастр. Ресурсы поверхностных и подземных вод, их использование и качество. Е</w:t>
      </w:r>
      <w:r w:rsidRPr="00DB3BE7">
        <w:rPr>
          <w:sz w:val="22"/>
          <w:szCs w:val="22"/>
        </w:rPr>
        <w:t>жегодное издание, 1981</w:t>
      </w:r>
      <w:r w:rsidR="00BD1C48">
        <w:rPr>
          <w:sz w:val="22"/>
          <w:szCs w:val="22"/>
        </w:rPr>
        <w:t>.</w:t>
      </w:r>
      <w:r w:rsidRPr="00DB3BE7">
        <w:rPr>
          <w:sz w:val="22"/>
          <w:szCs w:val="22"/>
        </w:rPr>
        <w:t xml:space="preserve"> 2012</w:t>
      </w:r>
      <w:r w:rsidR="004E0A6B" w:rsidRPr="00DB3BE7">
        <w:rPr>
          <w:sz w:val="22"/>
          <w:szCs w:val="22"/>
        </w:rPr>
        <w:t>.</w:t>
      </w:r>
    </w:p>
    <w:p w:rsidR="00CD168F" w:rsidRPr="00DB3BE7" w:rsidRDefault="00CD168F" w:rsidP="00135F15">
      <w:pPr>
        <w:autoSpaceDE w:val="0"/>
        <w:autoSpaceDN w:val="0"/>
        <w:adjustRightInd w:val="0"/>
        <w:ind w:firstLine="709"/>
        <w:contextualSpacing/>
        <w:jc w:val="both"/>
        <w:rPr>
          <w:rFonts w:eastAsia="Times New Roman"/>
          <w:sz w:val="22"/>
          <w:szCs w:val="22"/>
        </w:rPr>
      </w:pPr>
    </w:p>
    <w:p w:rsidR="0052029C" w:rsidRDefault="0052029C" w:rsidP="00135F15">
      <w:pPr>
        <w:autoSpaceDE w:val="0"/>
        <w:autoSpaceDN w:val="0"/>
        <w:adjustRightInd w:val="0"/>
        <w:ind w:firstLine="709"/>
        <w:contextualSpacing/>
        <w:jc w:val="center"/>
        <w:rPr>
          <w:rFonts w:eastAsia="Times New Roman"/>
          <w:sz w:val="22"/>
          <w:szCs w:val="22"/>
        </w:rPr>
      </w:pPr>
    </w:p>
    <w:p w:rsidR="00BD1C48" w:rsidRDefault="00BD1C48" w:rsidP="00135F15">
      <w:pPr>
        <w:autoSpaceDE w:val="0"/>
        <w:autoSpaceDN w:val="0"/>
        <w:adjustRightInd w:val="0"/>
        <w:ind w:firstLine="709"/>
        <w:contextualSpacing/>
        <w:jc w:val="center"/>
        <w:rPr>
          <w:rFonts w:eastAsia="Times New Roman"/>
          <w:sz w:val="22"/>
          <w:szCs w:val="22"/>
        </w:rPr>
      </w:pPr>
    </w:p>
    <w:p w:rsidR="00BD1C48" w:rsidRPr="00DB3BE7" w:rsidRDefault="00BD1C48" w:rsidP="00135F15">
      <w:pPr>
        <w:autoSpaceDE w:val="0"/>
        <w:autoSpaceDN w:val="0"/>
        <w:adjustRightInd w:val="0"/>
        <w:ind w:firstLine="709"/>
        <w:contextualSpacing/>
        <w:jc w:val="center"/>
        <w:rPr>
          <w:rFonts w:eastAsia="Times New Roman"/>
          <w:sz w:val="22"/>
          <w:szCs w:val="22"/>
        </w:rPr>
      </w:pPr>
    </w:p>
    <w:p w:rsidR="00CD168F" w:rsidRPr="00DB3BE7" w:rsidRDefault="00CD168F" w:rsidP="00135F15">
      <w:pPr>
        <w:autoSpaceDE w:val="0"/>
        <w:autoSpaceDN w:val="0"/>
        <w:adjustRightInd w:val="0"/>
        <w:ind w:firstLine="709"/>
        <w:contextualSpacing/>
        <w:jc w:val="center"/>
        <w:rPr>
          <w:rFonts w:eastAsia="Times New Roman"/>
          <w:i/>
          <w:sz w:val="22"/>
          <w:szCs w:val="22"/>
        </w:rPr>
      </w:pPr>
      <w:r w:rsidRPr="00DB3BE7">
        <w:rPr>
          <w:rFonts w:eastAsia="Times New Roman"/>
          <w:i/>
          <w:sz w:val="22"/>
          <w:szCs w:val="22"/>
        </w:rPr>
        <w:t>Сведения об авторах:</w:t>
      </w:r>
    </w:p>
    <w:p w:rsidR="00CD168F" w:rsidRPr="00DB3BE7" w:rsidRDefault="00CD168F" w:rsidP="00135F15">
      <w:pPr>
        <w:autoSpaceDE w:val="0"/>
        <w:autoSpaceDN w:val="0"/>
        <w:adjustRightInd w:val="0"/>
        <w:ind w:firstLine="709"/>
        <w:contextualSpacing/>
        <w:jc w:val="both"/>
        <w:rPr>
          <w:rFonts w:eastAsia="Times New Roman"/>
          <w:sz w:val="22"/>
          <w:szCs w:val="22"/>
        </w:rPr>
      </w:pPr>
      <w:r w:rsidRPr="00DB3BE7">
        <w:rPr>
          <w:rFonts w:eastAsia="Times New Roman"/>
          <w:sz w:val="22"/>
          <w:szCs w:val="22"/>
        </w:rPr>
        <w:t xml:space="preserve">Клёпов Владимир Ильич, д.т.н., проф., кафедра гидрологии, гидрогеологии и регулирования стока РГАУ – МСХА имени К.А. Тимирязева, </w:t>
      </w:r>
      <w:r w:rsidR="00DB3BE7">
        <w:rPr>
          <w:rFonts w:eastAsia="Times New Roman"/>
          <w:sz w:val="22"/>
          <w:szCs w:val="22"/>
        </w:rPr>
        <w:t>тел</w:t>
      </w:r>
      <w:r w:rsidR="00DA3999">
        <w:rPr>
          <w:rFonts w:eastAsia="Times New Roman"/>
          <w:sz w:val="22"/>
          <w:szCs w:val="22"/>
        </w:rPr>
        <w:t>.</w:t>
      </w:r>
      <w:r w:rsidR="00DB3BE7">
        <w:rPr>
          <w:rFonts w:eastAsia="Times New Roman"/>
          <w:sz w:val="22"/>
          <w:szCs w:val="22"/>
        </w:rPr>
        <w:t xml:space="preserve">: </w:t>
      </w:r>
      <w:r w:rsidRPr="00DB3BE7">
        <w:rPr>
          <w:rFonts w:eastAsia="Times New Roman"/>
          <w:sz w:val="22"/>
          <w:szCs w:val="22"/>
        </w:rPr>
        <w:t>8</w:t>
      </w:r>
      <w:r w:rsidR="00214966" w:rsidRPr="00DB3BE7">
        <w:rPr>
          <w:rFonts w:eastAsia="Times New Roman"/>
          <w:sz w:val="22"/>
          <w:szCs w:val="22"/>
        </w:rPr>
        <w:t xml:space="preserve"> </w:t>
      </w:r>
      <w:r w:rsidRPr="00DB3BE7">
        <w:rPr>
          <w:rFonts w:eastAsia="Times New Roman"/>
          <w:sz w:val="22"/>
          <w:szCs w:val="22"/>
        </w:rPr>
        <w:t xml:space="preserve">(495) </w:t>
      </w:r>
      <w:r w:rsidR="00D74998" w:rsidRPr="00DB3BE7">
        <w:rPr>
          <w:rFonts w:eastAsia="Times New Roman"/>
          <w:sz w:val="22"/>
          <w:szCs w:val="22"/>
        </w:rPr>
        <w:t>976-17045</w:t>
      </w:r>
      <w:r w:rsidR="00DF022B" w:rsidRPr="00DB3BE7">
        <w:rPr>
          <w:rFonts w:eastAsia="Times New Roman"/>
          <w:sz w:val="22"/>
          <w:szCs w:val="22"/>
        </w:rPr>
        <w:t>,</w:t>
      </w:r>
      <w:r w:rsidR="00D74998" w:rsidRPr="00DB3BE7">
        <w:rPr>
          <w:rFonts w:eastAsia="Times New Roman"/>
          <w:sz w:val="22"/>
          <w:szCs w:val="22"/>
        </w:rPr>
        <w:t xml:space="preserve"> </w:t>
      </w:r>
      <w:r w:rsidR="004E30A2" w:rsidRPr="00DB3BE7">
        <w:rPr>
          <w:rFonts w:eastAsia="Times New Roman"/>
          <w:sz w:val="22"/>
          <w:szCs w:val="22"/>
          <w:lang w:val="en-US"/>
        </w:rPr>
        <w:t>e</w:t>
      </w:r>
      <w:r w:rsidR="00DA3999">
        <w:rPr>
          <w:rFonts w:eastAsia="Times New Roman"/>
          <w:sz w:val="22"/>
          <w:szCs w:val="22"/>
        </w:rPr>
        <w:t xml:space="preserve">-mail: </w:t>
      </w:r>
      <w:r w:rsidR="00D74998" w:rsidRPr="00DB3BE7">
        <w:rPr>
          <w:rFonts w:eastAsia="Times New Roman"/>
          <w:sz w:val="22"/>
          <w:szCs w:val="22"/>
          <w:lang w:val="en-US"/>
        </w:rPr>
        <w:t>viklepov</w:t>
      </w:r>
      <w:r w:rsidR="00D74998" w:rsidRPr="00DB3BE7">
        <w:rPr>
          <w:rFonts w:eastAsia="Times New Roman"/>
          <w:sz w:val="22"/>
          <w:szCs w:val="22"/>
        </w:rPr>
        <w:t>@</w:t>
      </w:r>
      <w:r w:rsidR="00D74998" w:rsidRPr="00DB3BE7">
        <w:rPr>
          <w:rFonts w:eastAsia="Times New Roman"/>
          <w:sz w:val="22"/>
          <w:szCs w:val="22"/>
          <w:lang w:val="en-US"/>
        </w:rPr>
        <w:t>rambler</w:t>
      </w:r>
      <w:r w:rsidR="00D74998" w:rsidRPr="00DB3BE7">
        <w:rPr>
          <w:rFonts w:eastAsia="Times New Roman"/>
          <w:sz w:val="22"/>
          <w:szCs w:val="22"/>
        </w:rPr>
        <w:t>.</w:t>
      </w:r>
      <w:r w:rsidR="00D74998" w:rsidRPr="00DB3BE7">
        <w:rPr>
          <w:rFonts w:eastAsia="Times New Roman"/>
          <w:sz w:val="22"/>
          <w:szCs w:val="22"/>
          <w:lang w:val="en-US"/>
        </w:rPr>
        <w:t>ru</w:t>
      </w:r>
    </w:p>
    <w:p w:rsidR="00A6718D" w:rsidRPr="00DB3BE7" w:rsidRDefault="00CD168F" w:rsidP="00135F15">
      <w:pPr>
        <w:overflowPunct w:val="0"/>
        <w:autoSpaceDE w:val="0"/>
        <w:autoSpaceDN w:val="0"/>
        <w:adjustRightInd w:val="0"/>
        <w:ind w:firstLine="709"/>
        <w:jc w:val="both"/>
        <w:textAlignment w:val="baseline"/>
        <w:rPr>
          <w:rFonts w:eastAsia="Times New Roman"/>
          <w:bCs/>
          <w:sz w:val="22"/>
          <w:szCs w:val="22"/>
        </w:rPr>
      </w:pPr>
      <w:r w:rsidRPr="00DB3BE7">
        <w:rPr>
          <w:rFonts w:eastAsia="Times New Roman"/>
          <w:sz w:val="22"/>
          <w:szCs w:val="22"/>
        </w:rPr>
        <w:t xml:space="preserve">Рагулина Ирина Васильевна, </w:t>
      </w:r>
      <w:r w:rsidR="00A6718D" w:rsidRPr="00DB3BE7">
        <w:rPr>
          <w:rFonts w:eastAsia="Times New Roman"/>
          <w:sz w:val="22"/>
          <w:szCs w:val="22"/>
        </w:rPr>
        <w:t xml:space="preserve">старший преподаватель, </w:t>
      </w:r>
      <w:r w:rsidR="00A6718D" w:rsidRPr="00DB3BE7">
        <w:rPr>
          <w:rFonts w:eastAsia="Times New Roman"/>
          <w:bCs/>
          <w:sz w:val="22"/>
          <w:szCs w:val="22"/>
        </w:rPr>
        <w:t>Областное государственное бюджетное учреждение дополнительного профессионального образования «Курский институт развития образования», г. Курск</w:t>
      </w:r>
      <w:r w:rsidR="00C049E2" w:rsidRPr="00DB3BE7">
        <w:rPr>
          <w:rFonts w:eastAsia="Times New Roman"/>
          <w:bCs/>
          <w:sz w:val="22"/>
          <w:szCs w:val="22"/>
        </w:rPr>
        <w:t xml:space="preserve">, </w:t>
      </w:r>
      <w:r w:rsidR="00C049E2" w:rsidRPr="00DB3BE7">
        <w:rPr>
          <w:rFonts w:eastAsia="Times New Roman"/>
          <w:sz w:val="22"/>
          <w:szCs w:val="22"/>
          <w:lang w:val="en-US"/>
        </w:rPr>
        <w:t>e</w:t>
      </w:r>
      <w:r w:rsidR="00DA3999">
        <w:rPr>
          <w:rFonts w:eastAsia="Times New Roman"/>
          <w:sz w:val="22"/>
          <w:szCs w:val="22"/>
        </w:rPr>
        <w:t>-mail:</w:t>
      </w:r>
      <w:r w:rsidR="00C049E2" w:rsidRPr="00DB3BE7">
        <w:rPr>
          <w:rFonts w:eastAsia="Times New Roman"/>
          <w:sz w:val="22"/>
          <w:szCs w:val="22"/>
        </w:rPr>
        <w:t xml:space="preserve"> </w:t>
      </w:r>
      <w:r w:rsidR="00C049E2" w:rsidRPr="00DB3BE7">
        <w:rPr>
          <w:rFonts w:eastAsia="Times New Roman"/>
          <w:sz w:val="22"/>
          <w:szCs w:val="22"/>
          <w:lang w:val="en-US"/>
        </w:rPr>
        <w:t>irinkin</w:t>
      </w:r>
      <w:r w:rsidR="00C049E2" w:rsidRPr="00DB3BE7">
        <w:rPr>
          <w:rFonts w:eastAsia="Times New Roman"/>
          <w:sz w:val="22"/>
          <w:szCs w:val="22"/>
        </w:rPr>
        <w:t>@</w:t>
      </w:r>
      <w:r w:rsidR="00C049E2" w:rsidRPr="00DB3BE7">
        <w:rPr>
          <w:rFonts w:eastAsia="Times New Roman"/>
          <w:sz w:val="22"/>
          <w:szCs w:val="22"/>
          <w:lang w:val="en-US"/>
        </w:rPr>
        <w:t>mail</w:t>
      </w:r>
      <w:r w:rsidR="00C049E2" w:rsidRPr="00DB3BE7">
        <w:rPr>
          <w:rFonts w:eastAsia="Times New Roman"/>
          <w:sz w:val="22"/>
          <w:szCs w:val="22"/>
        </w:rPr>
        <w:t>.</w:t>
      </w:r>
      <w:r w:rsidR="00C049E2" w:rsidRPr="00DB3BE7">
        <w:rPr>
          <w:rFonts w:eastAsia="Times New Roman"/>
          <w:sz w:val="22"/>
          <w:szCs w:val="22"/>
          <w:lang w:val="en-US"/>
        </w:rPr>
        <w:t>ru</w:t>
      </w:r>
      <w:r w:rsidR="00C049E2" w:rsidRPr="00DB3BE7">
        <w:rPr>
          <w:rFonts w:eastAsia="Times New Roman"/>
          <w:bCs/>
          <w:sz w:val="22"/>
          <w:szCs w:val="22"/>
        </w:rPr>
        <w:t xml:space="preserve"> </w:t>
      </w:r>
    </w:p>
    <w:p w:rsidR="00A6718D" w:rsidRPr="008D4EBC" w:rsidRDefault="00A6718D" w:rsidP="00135F15">
      <w:pPr>
        <w:ind w:firstLine="709"/>
        <w:rPr>
          <w:rFonts w:eastAsia="Calibri"/>
          <w:b/>
        </w:rPr>
      </w:pPr>
    </w:p>
    <w:p w:rsidR="00CD168F" w:rsidRPr="00D74998" w:rsidRDefault="00CD168F" w:rsidP="00135F15">
      <w:pPr>
        <w:autoSpaceDE w:val="0"/>
        <w:autoSpaceDN w:val="0"/>
        <w:adjustRightInd w:val="0"/>
        <w:ind w:firstLine="709"/>
        <w:contextualSpacing/>
        <w:jc w:val="both"/>
        <w:rPr>
          <w:rFonts w:eastAsia="Times New Roman"/>
        </w:rPr>
      </w:pPr>
    </w:p>
    <w:p w:rsidR="0085447F" w:rsidRPr="00D74998" w:rsidRDefault="0085447F" w:rsidP="00135F15">
      <w:pPr>
        <w:autoSpaceDE w:val="0"/>
        <w:autoSpaceDN w:val="0"/>
        <w:adjustRightInd w:val="0"/>
        <w:ind w:firstLine="709"/>
        <w:contextualSpacing/>
        <w:jc w:val="both"/>
        <w:rPr>
          <w:rFonts w:eastAsia="Times New Roman"/>
        </w:rPr>
      </w:pPr>
    </w:p>
    <w:p w:rsidR="00E31CBD" w:rsidRDefault="00E31CBD" w:rsidP="00135F15">
      <w:pPr>
        <w:autoSpaceDE w:val="0"/>
        <w:autoSpaceDN w:val="0"/>
        <w:adjustRightInd w:val="0"/>
        <w:ind w:firstLine="709"/>
        <w:contextualSpacing/>
        <w:jc w:val="center"/>
        <w:rPr>
          <w:rFonts w:eastAsia="Calibri"/>
          <w:b/>
          <w:iCs/>
          <w:lang w:val="en-US"/>
        </w:rPr>
      </w:pPr>
      <w:r w:rsidRPr="008302AB">
        <w:rPr>
          <w:rFonts w:eastAsia="Calibri"/>
          <w:b/>
          <w:iCs/>
          <w:lang w:val="en-US"/>
        </w:rPr>
        <w:t>MANAGEMENT</w:t>
      </w:r>
      <w:r w:rsidRPr="001F408D">
        <w:rPr>
          <w:rFonts w:eastAsia="Calibri"/>
          <w:b/>
          <w:iCs/>
          <w:lang w:val="en-US"/>
        </w:rPr>
        <w:t xml:space="preserve"> </w:t>
      </w:r>
      <w:r w:rsidRPr="008302AB">
        <w:rPr>
          <w:rFonts w:eastAsia="Calibri"/>
          <w:b/>
          <w:iCs/>
          <w:lang w:val="en-US"/>
        </w:rPr>
        <w:t>OF</w:t>
      </w:r>
      <w:r w:rsidRPr="001F408D">
        <w:rPr>
          <w:rFonts w:eastAsia="Calibri"/>
          <w:b/>
          <w:iCs/>
          <w:lang w:val="en-US"/>
        </w:rPr>
        <w:t xml:space="preserve"> </w:t>
      </w:r>
      <w:r w:rsidRPr="008302AB">
        <w:rPr>
          <w:rFonts w:eastAsia="Calibri"/>
          <w:b/>
          <w:iCs/>
          <w:lang w:val="en-US"/>
        </w:rPr>
        <w:t>THE</w:t>
      </w:r>
      <w:r w:rsidRPr="001F408D">
        <w:rPr>
          <w:rFonts w:eastAsia="Calibri"/>
          <w:b/>
          <w:iCs/>
          <w:lang w:val="en-US"/>
        </w:rPr>
        <w:t xml:space="preserve"> </w:t>
      </w:r>
      <w:r w:rsidRPr="008302AB">
        <w:rPr>
          <w:rFonts w:eastAsia="Calibri"/>
          <w:b/>
          <w:iCs/>
          <w:lang w:val="en-US"/>
        </w:rPr>
        <w:t>QUANTITY</w:t>
      </w:r>
      <w:r w:rsidRPr="001F408D">
        <w:rPr>
          <w:rFonts w:eastAsia="Calibri"/>
          <w:b/>
          <w:iCs/>
          <w:lang w:val="en-US"/>
        </w:rPr>
        <w:t xml:space="preserve"> </w:t>
      </w:r>
      <w:r w:rsidRPr="008302AB">
        <w:rPr>
          <w:rFonts w:eastAsia="Calibri"/>
          <w:b/>
          <w:iCs/>
          <w:lang w:val="en-US"/>
        </w:rPr>
        <w:t>AND</w:t>
      </w:r>
      <w:r w:rsidRPr="001F408D">
        <w:rPr>
          <w:rFonts w:eastAsia="Calibri"/>
          <w:b/>
          <w:iCs/>
          <w:lang w:val="en-US"/>
        </w:rPr>
        <w:t xml:space="preserve"> </w:t>
      </w:r>
      <w:r w:rsidRPr="008302AB">
        <w:rPr>
          <w:rFonts w:eastAsia="Calibri"/>
          <w:b/>
          <w:iCs/>
          <w:lang w:val="en-US"/>
        </w:rPr>
        <w:t>QUALITY</w:t>
      </w:r>
      <w:r w:rsidRPr="001F408D">
        <w:rPr>
          <w:rFonts w:eastAsia="Calibri"/>
          <w:b/>
          <w:iCs/>
          <w:lang w:val="en-US"/>
        </w:rPr>
        <w:t xml:space="preserve"> </w:t>
      </w:r>
      <w:r w:rsidRPr="008302AB">
        <w:rPr>
          <w:rFonts w:eastAsia="Calibri"/>
          <w:b/>
          <w:iCs/>
          <w:lang w:val="en-US"/>
        </w:rPr>
        <w:t>OF</w:t>
      </w:r>
      <w:r w:rsidRPr="001F408D">
        <w:rPr>
          <w:rFonts w:eastAsia="Calibri"/>
          <w:b/>
          <w:iCs/>
          <w:lang w:val="en-US"/>
        </w:rPr>
        <w:t xml:space="preserve"> </w:t>
      </w:r>
      <w:r w:rsidRPr="008302AB">
        <w:rPr>
          <w:rFonts w:eastAsia="Calibri"/>
          <w:b/>
          <w:iCs/>
          <w:lang w:val="en-US"/>
        </w:rPr>
        <w:t>WATER</w:t>
      </w:r>
      <w:r w:rsidRPr="001F408D">
        <w:rPr>
          <w:rFonts w:eastAsia="Calibri"/>
          <w:b/>
          <w:iCs/>
          <w:lang w:val="en-US"/>
        </w:rPr>
        <w:t xml:space="preserve"> </w:t>
      </w:r>
      <w:r w:rsidRPr="008302AB">
        <w:rPr>
          <w:rFonts w:eastAsia="Calibri"/>
          <w:b/>
          <w:iCs/>
          <w:lang w:val="en-US"/>
        </w:rPr>
        <w:t>OF</w:t>
      </w:r>
      <w:r w:rsidRPr="001F408D">
        <w:rPr>
          <w:rFonts w:eastAsia="Calibri"/>
          <w:b/>
          <w:iCs/>
          <w:lang w:val="en-US"/>
        </w:rPr>
        <w:t xml:space="preserve"> </w:t>
      </w:r>
      <w:r w:rsidRPr="008302AB">
        <w:rPr>
          <w:rFonts w:eastAsia="Calibri"/>
          <w:b/>
          <w:iCs/>
          <w:lang w:val="en-US"/>
        </w:rPr>
        <w:t>THE</w:t>
      </w:r>
      <w:r w:rsidRPr="001F408D">
        <w:rPr>
          <w:rFonts w:eastAsia="Calibri"/>
          <w:b/>
          <w:iCs/>
          <w:lang w:val="en-US"/>
        </w:rPr>
        <w:t xml:space="preserve"> </w:t>
      </w:r>
      <w:r w:rsidRPr="008302AB">
        <w:rPr>
          <w:rFonts w:eastAsia="Calibri"/>
          <w:b/>
          <w:iCs/>
          <w:lang w:val="en-US"/>
        </w:rPr>
        <w:t>MOSCOW</w:t>
      </w:r>
      <w:r w:rsidRPr="001F408D">
        <w:rPr>
          <w:rFonts w:eastAsia="Calibri"/>
          <w:b/>
          <w:iCs/>
          <w:lang w:val="en-US"/>
        </w:rPr>
        <w:t xml:space="preserve"> </w:t>
      </w:r>
      <w:r w:rsidRPr="008302AB">
        <w:rPr>
          <w:rFonts w:eastAsia="Calibri"/>
          <w:b/>
          <w:iCs/>
          <w:lang w:val="en-US"/>
        </w:rPr>
        <w:t>RIVER</w:t>
      </w:r>
      <w:r w:rsidRPr="001F408D">
        <w:rPr>
          <w:rFonts w:eastAsia="Calibri"/>
          <w:b/>
          <w:iCs/>
          <w:lang w:val="en-US"/>
        </w:rPr>
        <w:t xml:space="preserve"> </w:t>
      </w:r>
      <w:r w:rsidRPr="008302AB">
        <w:rPr>
          <w:rFonts w:eastAsia="Calibri"/>
          <w:b/>
          <w:iCs/>
          <w:lang w:val="en-US"/>
        </w:rPr>
        <w:t>TO</w:t>
      </w:r>
      <w:r w:rsidRPr="001F408D">
        <w:rPr>
          <w:rFonts w:eastAsia="Calibri"/>
          <w:b/>
          <w:iCs/>
          <w:lang w:val="en-US"/>
        </w:rPr>
        <w:t xml:space="preserve"> </w:t>
      </w:r>
      <w:r w:rsidRPr="008302AB">
        <w:rPr>
          <w:rFonts w:eastAsia="Calibri"/>
          <w:b/>
          <w:iCs/>
          <w:lang w:val="en-US"/>
        </w:rPr>
        <w:t>IMPROVE</w:t>
      </w:r>
      <w:r w:rsidRPr="001F408D">
        <w:rPr>
          <w:rFonts w:eastAsia="Calibri"/>
          <w:b/>
          <w:iCs/>
          <w:lang w:val="en-US"/>
        </w:rPr>
        <w:t xml:space="preserve"> </w:t>
      </w:r>
      <w:r w:rsidRPr="008302AB">
        <w:rPr>
          <w:rFonts w:eastAsia="Calibri"/>
          <w:b/>
          <w:iCs/>
          <w:lang w:val="en-US"/>
        </w:rPr>
        <w:t>ITS</w:t>
      </w:r>
      <w:r w:rsidRPr="001F408D">
        <w:rPr>
          <w:rFonts w:eastAsia="Calibri"/>
          <w:b/>
          <w:iCs/>
          <w:lang w:val="en-US"/>
        </w:rPr>
        <w:t xml:space="preserve"> </w:t>
      </w:r>
      <w:r w:rsidRPr="008302AB">
        <w:rPr>
          <w:rFonts w:eastAsia="Calibri"/>
          <w:b/>
          <w:iCs/>
          <w:lang w:val="en-US"/>
        </w:rPr>
        <w:t>ECOLOGICAL STATUS</w:t>
      </w:r>
    </w:p>
    <w:p w:rsidR="000E3D45" w:rsidRPr="001F408D" w:rsidRDefault="000E3D45" w:rsidP="00135F15">
      <w:pPr>
        <w:autoSpaceDE w:val="0"/>
        <w:autoSpaceDN w:val="0"/>
        <w:adjustRightInd w:val="0"/>
        <w:ind w:firstLine="709"/>
        <w:contextualSpacing/>
        <w:jc w:val="both"/>
        <w:rPr>
          <w:rFonts w:eastAsia="Calibri"/>
          <w:b/>
          <w:iCs/>
          <w:lang w:val="en-US"/>
        </w:rPr>
      </w:pPr>
      <w:r w:rsidRPr="001F408D">
        <w:rPr>
          <w:rFonts w:eastAsia="Calibri"/>
          <w:b/>
          <w:iCs/>
          <w:lang w:val="en-US"/>
        </w:rPr>
        <w:t>V. I. KLEPOV</w:t>
      </w:r>
    </w:p>
    <w:p w:rsidR="000E3D45" w:rsidRPr="0085447F" w:rsidRDefault="000E3D45" w:rsidP="00135F15">
      <w:pPr>
        <w:autoSpaceDE w:val="0"/>
        <w:autoSpaceDN w:val="0"/>
        <w:adjustRightInd w:val="0"/>
        <w:ind w:firstLine="709"/>
        <w:contextualSpacing/>
        <w:jc w:val="both"/>
        <w:rPr>
          <w:rFonts w:eastAsia="Calibri"/>
          <w:iCs/>
          <w:lang w:val="en-US"/>
        </w:rPr>
      </w:pPr>
      <w:r w:rsidRPr="000E3D45">
        <w:rPr>
          <w:rFonts w:eastAsia="Calibri"/>
          <w:iCs/>
          <w:lang w:val="en-US"/>
        </w:rPr>
        <w:t>Federal state budgetary educational institution of higher education Russian state agrarian University – Moscow state agrarian University. K. A. Timiryazeva</w:t>
      </w:r>
      <w:r w:rsidR="00710513" w:rsidRPr="0085447F">
        <w:rPr>
          <w:rFonts w:eastAsia="Calibri"/>
          <w:iCs/>
          <w:lang w:val="en-US"/>
        </w:rPr>
        <w:t xml:space="preserve">, </w:t>
      </w:r>
      <w:r w:rsidR="0085447F">
        <w:rPr>
          <w:rFonts w:eastAsia="Calibri"/>
          <w:iCs/>
          <w:lang w:val="en-US"/>
        </w:rPr>
        <w:t>Moskva</w:t>
      </w:r>
    </w:p>
    <w:p w:rsidR="000E3D45" w:rsidRPr="007E31AD" w:rsidRDefault="000E3D45" w:rsidP="00135F15">
      <w:pPr>
        <w:autoSpaceDE w:val="0"/>
        <w:autoSpaceDN w:val="0"/>
        <w:adjustRightInd w:val="0"/>
        <w:ind w:firstLine="709"/>
        <w:contextualSpacing/>
        <w:jc w:val="both"/>
        <w:rPr>
          <w:rFonts w:eastAsia="Calibri"/>
          <w:b/>
          <w:iCs/>
          <w:lang w:val="en-US"/>
        </w:rPr>
      </w:pPr>
      <w:r w:rsidRPr="007E31AD">
        <w:rPr>
          <w:rFonts w:eastAsia="Calibri"/>
          <w:b/>
          <w:iCs/>
          <w:lang w:val="en-US"/>
        </w:rPr>
        <w:t>I. V. RAGULINA</w:t>
      </w:r>
    </w:p>
    <w:p w:rsidR="000E3D45" w:rsidRDefault="000E3D45" w:rsidP="00135F15">
      <w:pPr>
        <w:autoSpaceDE w:val="0"/>
        <w:autoSpaceDN w:val="0"/>
        <w:adjustRightInd w:val="0"/>
        <w:ind w:firstLine="709"/>
        <w:contextualSpacing/>
        <w:jc w:val="both"/>
        <w:rPr>
          <w:rFonts w:eastAsia="Calibri"/>
          <w:iCs/>
          <w:lang w:val="en-US"/>
        </w:rPr>
      </w:pPr>
      <w:r w:rsidRPr="000E3D45">
        <w:rPr>
          <w:rFonts w:eastAsia="Calibri"/>
          <w:iCs/>
          <w:lang w:val="en-US"/>
        </w:rPr>
        <w:t>Regional state budgetary institution of additional professional education "Kursk Institute of education development", Kursk</w:t>
      </w:r>
    </w:p>
    <w:p w:rsidR="004C6CBD" w:rsidRDefault="004C6CBD" w:rsidP="00135F15">
      <w:pPr>
        <w:autoSpaceDE w:val="0"/>
        <w:autoSpaceDN w:val="0"/>
        <w:adjustRightInd w:val="0"/>
        <w:ind w:firstLine="709"/>
        <w:contextualSpacing/>
        <w:jc w:val="both"/>
        <w:rPr>
          <w:rFonts w:eastAsia="Calibri"/>
          <w:iCs/>
          <w:lang w:val="en-US"/>
        </w:rPr>
      </w:pPr>
    </w:p>
    <w:p w:rsidR="004C6CBD" w:rsidRDefault="004C6CBD" w:rsidP="00135F15">
      <w:pPr>
        <w:autoSpaceDE w:val="0"/>
        <w:autoSpaceDN w:val="0"/>
        <w:adjustRightInd w:val="0"/>
        <w:ind w:firstLine="709"/>
        <w:contextualSpacing/>
        <w:jc w:val="both"/>
        <w:rPr>
          <w:rFonts w:eastAsia="Calibri"/>
          <w:iCs/>
          <w:lang w:val="en-US"/>
        </w:rPr>
      </w:pPr>
      <w:r w:rsidRPr="004C6CBD">
        <w:rPr>
          <w:rFonts w:eastAsia="Calibri"/>
          <w:iCs/>
          <w:lang w:val="en-US"/>
        </w:rPr>
        <w:t>In accordance with the Water strategy of Russia until 2020, the need to improve the ecological status of water resources in river basins is determined. The processes of interrelation between quantity and quality of water resources in these basins are very important in the management of water resource systems (WRS). One of such VRS consisting of several reservoirs is VRS of the Moscow region. This system is intended for sustainable water supply of one of the largest economic, cultural and scientific centers in Russia. The Moskvoretsky water system (MVS) formed on the basis of the basin of the river of Moscow is an integral part of this water resource system.</w:t>
      </w:r>
    </w:p>
    <w:p w:rsidR="00FA4D9A" w:rsidRDefault="009C0709" w:rsidP="00135F15">
      <w:pPr>
        <w:autoSpaceDE w:val="0"/>
        <w:autoSpaceDN w:val="0"/>
        <w:adjustRightInd w:val="0"/>
        <w:ind w:firstLine="709"/>
        <w:contextualSpacing/>
        <w:jc w:val="both"/>
        <w:rPr>
          <w:rFonts w:eastAsia="Calibri"/>
          <w:iCs/>
          <w:lang w:val="en-US"/>
        </w:rPr>
      </w:pPr>
      <w:r w:rsidRPr="00BE7E18">
        <w:rPr>
          <w:rFonts w:eastAsia="Calibri"/>
          <w:b/>
          <w:iCs/>
          <w:lang w:val="en-US"/>
        </w:rPr>
        <w:t>Key words</w:t>
      </w:r>
      <w:r w:rsidRPr="009C0709">
        <w:rPr>
          <w:rFonts w:eastAsia="Calibri"/>
          <w:iCs/>
          <w:lang w:val="en-US"/>
        </w:rPr>
        <w:t>: hydrology, river flow, reservoirs, river flow regulation, deficit of guaranteed water supply, quality of water resources</w:t>
      </w:r>
    </w:p>
    <w:sectPr w:rsidR="00FA4D9A" w:rsidSect="00135F15">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2BD" w:rsidRDefault="009522BD" w:rsidP="00135F15">
      <w:r>
        <w:separator/>
      </w:r>
    </w:p>
  </w:endnote>
  <w:endnote w:type="continuationSeparator" w:id="1">
    <w:p w:rsidR="009522BD" w:rsidRDefault="009522BD" w:rsidP="00135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2186"/>
      <w:docPartObj>
        <w:docPartGallery w:val="Page Numbers (Bottom of Page)"/>
        <w:docPartUnique/>
      </w:docPartObj>
    </w:sdtPr>
    <w:sdtContent>
      <w:p w:rsidR="007E18AB" w:rsidRDefault="00D7337C">
        <w:pPr>
          <w:pStyle w:val="af1"/>
          <w:jc w:val="right"/>
        </w:pPr>
        <w:fldSimple w:instr=" PAGE   \* MERGEFORMAT ">
          <w:r w:rsidR="00EA3810">
            <w:rPr>
              <w:noProof/>
            </w:rPr>
            <w:t>1</w:t>
          </w:r>
        </w:fldSimple>
      </w:p>
    </w:sdtContent>
  </w:sdt>
  <w:p w:rsidR="007E18AB" w:rsidRDefault="007E18A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2BD" w:rsidRDefault="009522BD" w:rsidP="00135F15">
      <w:r>
        <w:separator/>
      </w:r>
    </w:p>
  </w:footnote>
  <w:footnote w:type="continuationSeparator" w:id="1">
    <w:p w:rsidR="009522BD" w:rsidRDefault="009522BD" w:rsidP="00135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8Num8"/>
    <w:lvl w:ilvl="0">
      <w:numFmt w:val="bullet"/>
      <w:pStyle w:val="1"/>
      <w:lvlText w:val="-"/>
      <w:lvlJc w:val="left"/>
      <w:pPr>
        <w:tabs>
          <w:tab w:val="num" w:pos="720"/>
        </w:tabs>
        <w:ind w:left="720" w:hanging="360"/>
      </w:pPr>
      <w:rPr>
        <w:rFonts w:ascii="Times New Roman" w:hAnsi="Times New Roman" w:cs="Times New Roman"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pStyle w:val="3"/>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D"/>
    <w:multiLevelType w:val="multilevel"/>
    <w:tmpl w:val="0000000D"/>
    <w:name w:val="WW8Num14"/>
    <w:lvl w:ilvl="0">
      <w:start w:val="1"/>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3">
    <w:nsid w:val="00000013"/>
    <w:multiLevelType w:val="singleLevel"/>
    <w:tmpl w:val="00000013"/>
    <w:name w:val="WW8Num20"/>
    <w:lvl w:ilvl="0">
      <w:start w:val="1"/>
      <w:numFmt w:val="decimal"/>
      <w:lvlText w:val="%1."/>
      <w:lvlJc w:val="left"/>
      <w:pPr>
        <w:tabs>
          <w:tab w:val="num" w:pos="0"/>
        </w:tabs>
        <w:ind w:left="720" w:hanging="360"/>
      </w:pPr>
      <w:rPr>
        <w:rFonts w:cs="Times New Roman"/>
      </w:rPr>
    </w:lvl>
  </w:abstractNum>
  <w:abstractNum w:abstractNumId="4">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5">
    <w:nsid w:val="0000001E"/>
    <w:multiLevelType w:val="singleLevel"/>
    <w:tmpl w:val="0000001E"/>
    <w:name w:val="WW8Num32"/>
    <w:lvl w:ilvl="0">
      <w:start w:val="1"/>
      <w:numFmt w:val="decimal"/>
      <w:lvlText w:val="%1."/>
      <w:lvlJc w:val="left"/>
      <w:pPr>
        <w:tabs>
          <w:tab w:val="num" w:pos="0"/>
        </w:tabs>
        <w:ind w:left="720" w:hanging="360"/>
      </w:pPr>
      <w:rPr>
        <w:rFonts w:cs="Times New Roman"/>
      </w:rPr>
    </w:lvl>
  </w:abstractNum>
  <w:abstractNum w:abstractNumId="6">
    <w:nsid w:val="243239DA"/>
    <w:multiLevelType w:val="hybridMultilevel"/>
    <w:tmpl w:val="17BCE0F8"/>
    <w:lvl w:ilvl="0" w:tplc="FDD8F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0D2C47"/>
    <w:multiLevelType w:val="hybridMultilevel"/>
    <w:tmpl w:val="912608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AF037A5"/>
    <w:multiLevelType w:val="hybridMultilevel"/>
    <w:tmpl w:val="3996B476"/>
    <w:lvl w:ilvl="0" w:tplc="C3144A3C">
      <w:start w:val="1"/>
      <w:numFmt w:val="decimal"/>
      <w:lvlText w:val="%1."/>
      <w:lvlJc w:val="left"/>
      <w:pPr>
        <w:ind w:left="851" w:hanging="567"/>
      </w:pPr>
      <w:rPr>
        <w:rFonts w:hint="default"/>
        <w:sz w:val="28"/>
        <w:szCs w:val="28"/>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nsid w:val="73304C37"/>
    <w:multiLevelType w:val="hybridMultilevel"/>
    <w:tmpl w:val="CBD2EF78"/>
    <w:lvl w:ilvl="0" w:tplc="C3EA7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49117C"/>
    <w:multiLevelType w:val="hybridMultilevel"/>
    <w:tmpl w:val="67025000"/>
    <w:lvl w:ilvl="0" w:tplc="4ED4A50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num>
  <w:num w:numId="4">
    <w:abstractNumId w:val="3"/>
    <w:lvlOverride w:ilvl="0">
      <w:startOverride w:val="1"/>
    </w:lvlOverride>
  </w:num>
  <w:num w:numId="5">
    <w:abstractNumId w:val="4"/>
    <w:lvlOverride w:ilvl="0">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4224"/>
    <w:rsid w:val="00003C33"/>
    <w:rsid w:val="00004881"/>
    <w:rsid w:val="0001103C"/>
    <w:rsid w:val="00013800"/>
    <w:rsid w:val="0001401D"/>
    <w:rsid w:val="0001747D"/>
    <w:rsid w:val="00027CE8"/>
    <w:rsid w:val="0003070C"/>
    <w:rsid w:val="000308FC"/>
    <w:rsid w:val="00042A50"/>
    <w:rsid w:val="00044D13"/>
    <w:rsid w:val="0004599E"/>
    <w:rsid w:val="000507F2"/>
    <w:rsid w:val="000515E9"/>
    <w:rsid w:val="000620E5"/>
    <w:rsid w:val="0006224F"/>
    <w:rsid w:val="00064863"/>
    <w:rsid w:val="00070A80"/>
    <w:rsid w:val="00070D6C"/>
    <w:rsid w:val="000747A0"/>
    <w:rsid w:val="00086F01"/>
    <w:rsid w:val="000973BF"/>
    <w:rsid w:val="00097B9C"/>
    <w:rsid w:val="000A45FC"/>
    <w:rsid w:val="000A54E3"/>
    <w:rsid w:val="000A5757"/>
    <w:rsid w:val="000A5C59"/>
    <w:rsid w:val="000A64E7"/>
    <w:rsid w:val="000B168F"/>
    <w:rsid w:val="000B4224"/>
    <w:rsid w:val="000B57F1"/>
    <w:rsid w:val="000C2D78"/>
    <w:rsid w:val="000C6EDB"/>
    <w:rsid w:val="000D5CE5"/>
    <w:rsid w:val="000D71AB"/>
    <w:rsid w:val="000E00D5"/>
    <w:rsid w:val="000E3D45"/>
    <w:rsid w:val="000E4284"/>
    <w:rsid w:val="000E7175"/>
    <w:rsid w:val="000F01EB"/>
    <w:rsid w:val="000F0338"/>
    <w:rsid w:val="000F74B2"/>
    <w:rsid w:val="00101429"/>
    <w:rsid w:val="00102D00"/>
    <w:rsid w:val="001052F2"/>
    <w:rsid w:val="001069FA"/>
    <w:rsid w:val="00107E67"/>
    <w:rsid w:val="00112286"/>
    <w:rsid w:val="001175B9"/>
    <w:rsid w:val="00124E7F"/>
    <w:rsid w:val="00135F15"/>
    <w:rsid w:val="00137421"/>
    <w:rsid w:val="00143494"/>
    <w:rsid w:val="00150BEB"/>
    <w:rsid w:val="001632EA"/>
    <w:rsid w:val="001730F8"/>
    <w:rsid w:val="0018053A"/>
    <w:rsid w:val="00191544"/>
    <w:rsid w:val="00193962"/>
    <w:rsid w:val="001A176C"/>
    <w:rsid w:val="001A7192"/>
    <w:rsid w:val="001B2A62"/>
    <w:rsid w:val="001B50B0"/>
    <w:rsid w:val="001B73A0"/>
    <w:rsid w:val="001C151C"/>
    <w:rsid w:val="001C47AC"/>
    <w:rsid w:val="001C4ED2"/>
    <w:rsid w:val="001E233A"/>
    <w:rsid w:val="001E4541"/>
    <w:rsid w:val="001E7234"/>
    <w:rsid w:val="001F00D4"/>
    <w:rsid w:val="001F408D"/>
    <w:rsid w:val="001F6BA7"/>
    <w:rsid w:val="00214966"/>
    <w:rsid w:val="0022221C"/>
    <w:rsid w:val="00222C10"/>
    <w:rsid w:val="00224869"/>
    <w:rsid w:val="00224A29"/>
    <w:rsid w:val="00224AF2"/>
    <w:rsid w:val="00224AFD"/>
    <w:rsid w:val="002264B6"/>
    <w:rsid w:val="0025463B"/>
    <w:rsid w:val="00255CDC"/>
    <w:rsid w:val="0026135F"/>
    <w:rsid w:val="002614B4"/>
    <w:rsid w:val="00264F7A"/>
    <w:rsid w:val="00264F7D"/>
    <w:rsid w:val="00267164"/>
    <w:rsid w:val="00270609"/>
    <w:rsid w:val="0027114F"/>
    <w:rsid w:val="00272082"/>
    <w:rsid w:val="00272D57"/>
    <w:rsid w:val="0027539A"/>
    <w:rsid w:val="002837A0"/>
    <w:rsid w:val="00284569"/>
    <w:rsid w:val="002846AE"/>
    <w:rsid w:val="002850D8"/>
    <w:rsid w:val="002A351B"/>
    <w:rsid w:val="002A723C"/>
    <w:rsid w:val="002B0B74"/>
    <w:rsid w:val="002B359B"/>
    <w:rsid w:val="002B5FCF"/>
    <w:rsid w:val="002B6420"/>
    <w:rsid w:val="002C2A65"/>
    <w:rsid w:val="002C4480"/>
    <w:rsid w:val="002C497A"/>
    <w:rsid w:val="002C6076"/>
    <w:rsid w:val="002C7E92"/>
    <w:rsid w:val="002D1CB6"/>
    <w:rsid w:val="002D217B"/>
    <w:rsid w:val="002D23F9"/>
    <w:rsid w:val="002E31AC"/>
    <w:rsid w:val="002E5421"/>
    <w:rsid w:val="002E57F6"/>
    <w:rsid w:val="002F006B"/>
    <w:rsid w:val="002F4501"/>
    <w:rsid w:val="00312DD8"/>
    <w:rsid w:val="0031335F"/>
    <w:rsid w:val="00320FFC"/>
    <w:rsid w:val="00324772"/>
    <w:rsid w:val="00335195"/>
    <w:rsid w:val="00337E96"/>
    <w:rsid w:val="00351C30"/>
    <w:rsid w:val="0035201F"/>
    <w:rsid w:val="003521E4"/>
    <w:rsid w:val="003635D5"/>
    <w:rsid w:val="00366806"/>
    <w:rsid w:val="00375620"/>
    <w:rsid w:val="00377E69"/>
    <w:rsid w:val="00381312"/>
    <w:rsid w:val="003855A4"/>
    <w:rsid w:val="00385F92"/>
    <w:rsid w:val="003872C9"/>
    <w:rsid w:val="003875CC"/>
    <w:rsid w:val="00390B11"/>
    <w:rsid w:val="003914DA"/>
    <w:rsid w:val="00392798"/>
    <w:rsid w:val="003949A2"/>
    <w:rsid w:val="003953D4"/>
    <w:rsid w:val="003963A3"/>
    <w:rsid w:val="00396C72"/>
    <w:rsid w:val="003A4F1E"/>
    <w:rsid w:val="003B2C2D"/>
    <w:rsid w:val="003B3911"/>
    <w:rsid w:val="003B7295"/>
    <w:rsid w:val="003B7BC6"/>
    <w:rsid w:val="003C00E9"/>
    <w:rsid w:val="003C40EC"/>
    <w:rsid w:val="003C797F"/>
    <w:rsid w:val="003F19DC"/>
    <w:rsid w:val="003F7CFF"/>
    <w:rsid w:val="00404650"/>
    <w:rsid w:val="0040698D"/>
    <w:rsid w:val="00412DC7"/>
    <w:rsid w:val="00415922"/>
    <w:rsid w:val="004159B1"/>
    <w:rsid w:val="00416B8E"/>
    <w:rsid w:val="0042611E"/>
    <w:rsid w:val="004320D2"/>
    <w:rsid w:val="00444337"/>
    <w:rsid w:val="004475FB"/>
    <w:rsid w:val="00456276"/>
    <w:rsid w:val="00456577"/>
    <w:rsid w:val="0045763A"/>
    <w:rsid w:val="00462421"/>
    <w:rsid w:val="00462634"/>
    <w:rsid w:val="004642DA"/>
    <w:rsid w:val="00470AAC"/>
    <w:rsid w:val="00494687"/>
    <w:rsid w:val="004A4338"/>
    <w:rsid w:val="004B1F10"/>
    <w:rsid w:val="004C6CBD"/>
    <w:rsid w:val="004E0A6B"/>
    <w:rsid w:val="004E30A2"/>
    <w:rsid w:val="004F00D9"/>
    <w:rsid w:val="004F71E7"/>
    <w:rsid w:val="00500FD3"/>
    <w:rsid w:val="005017E7"/>
    <w:rsid w:val="005077A1"/>
    <w:rsid w:val="0052029C"/>
    <w:rsid w:val="005206EF"/>
    <w:rsid w:val="005300C3"/>
    <w:rsid w:val="00531813"/>
    <w:rsid w:val="00531F05"/>
    <w:rsid w:val="005418BD"/>
    <w:rsid w:val="00543FDE"/>
    <w:rsid w:val="00546CF5"/>
    <w:rsid w:val="0055111B"/>
    <w:rsid w:val="00561A49"/>
    <w:rsid w:val="0056282F"/>
    <w:rsid w:val="00566C8A"/>
    <w:rsid w:val="00584E26"/>
    <w:rsid w:val="005909D5"/>
    <w:rsid w:val="00591F71"/>
    <w:rsid w:val="00593359"/>
    <w:rsid w:val="005A1B29"/>
    <w:rsid w:val="005A1E78"/>
    <w:rsid w:val="005A5101"/>
    <w:rsid w:val="005B025E"/>
    <w:rsid w:val="005B2983"/>
    <w:rsid w:val="005D386C"/>
    <w:rsid w:val="005D42E4"/>
    <w:rsid w:val="005D5C2F"/>
    <w:rsid w:val="005E3FAC"/>
    <w:rsid w:val="00605238"/>
    <w:rsid w:val="006054B6"/>
    <w:rsid w:val="00617AB9"/>
    <w:rsid w:val="00620444"/>
    <w:rsid w:val="00624A44"/>
    <w:rsid w:val="00626401"/>
    <w:rsid w:val="00626C41"/>
    <w:rsid w:val="00626D2A"/>
    <w:rsid w:val="0062731E"/>
    <w:rsid w:val="00630A64"/>
    <w:rsid w:val="00631B95"/>
    <w:rsid w:val="00634DB5"/>
    <w:rsid w:val="00637D61"/>
    <w:rsid w:val="006427C5"/>
    <w:rsid w:val="006430CC"/>
    <w:rsid w:val="00644042"/>
    <w:rsid w:val="00647D33"/>
    <w:rsid w:val="006602BC"/>
    <w:rsid w:val="00661282"/>
    <w:rsid w:val="00663D1B"/>
    <w:rsid w:val="006713AA"/>
    <w:rsid w:val="00674B5A"/>
    <w:rsid w:val="00683EBE"/>
    <w:rsid w:val="006854F3"/>
    <w:rsid w:val="00693CE7"/>
    <w:rsid w:val="006A42E4"/>
    <w:rsid w:val="006A4EAE"/>
    <w:rsid w:val="006A5590"/>
    <w:rsid w:val="006B111A"/>
    <w:rsid w:val="006B36A9"/>
    <w:rsid w:val="006C63CC"/>
    <w:rsid w:val="006C794C"/>
    <w:rsid w:val="006D0324"/>
    <w:rsid w:val="006D0DA9"/>
    <w:rsid w:val="006D6C41"/>
    <w:rsid w:val="006E2E76"/>
    <w:rsid w:val="006E44A0"/>
    <w:rsid w:val="006E5DDA"/>
    <w:rsid w:val="006F4D23"/>
    <w:rsid w:val="006F5714"/>
    <w:rsid w:val="006F67C1"/>
    <w:rsid w:val="006F7D04"/>
    <w:rsid w:val="007066E9"/>
    <w:rsid w:val="00710513"/>
    <w:rsid w:val="00715823"/>
    <w:rsid w:val="007166AB"/>
    <w:rsid w:val="00726BA8"/>
    <w:rsid w:val="00727B4C"/>
    <w:rsid w:val="007328C9"/>
    <w:rsid w:val="00742685"/>
    <w:rsid w:val="00744346"/>
    <w:rsid w:val="00767267"/>
    <w:rsid w:val="00775F6A"/>
    <w:rsid w:val="007807F0"/>
    <w:rsid w:val="00786668"/>
    <w:rsid w:val="00791355"/>
    <w:rsid w:val="00792EED"/>
    <w:rsid w:val="00793EDB"/>
    <w:rsid w:val="00797E3C"/>
    <w:rsid w:val="007A3D29"/>
    <w:rsid w:val="007A4EA7"/>
    <w:rsid w:val="007B1C61"/>
    <w:rsid w:val="007B2733"/>
    <w:rsid w:val="007E18AB"/>
    <w:rsid w:val="007E222F"/>
    <w:rsid w:val="007E31AD"/>
    <w:rsid w:val="007F32DB"/>
    <w:rsid w:val="007F5C67"/>
    <w:rsid w:val="0080085D"/>
    <w:rsid w:val="00800B7E"/>
    <w:rsid w:val="008037B1"/>
    <w:rsid w:val="00805ACB"/>
    <w:rsid w:val="00814100"/>
    <w:rsid w:val="00822306"/>
    <w:rsid w:val="00825456"/>
    <w:rsid w:val="008302AB"/>
    <w:rsid w:val="00836CB5"/>
    <w:rsid w:val="00837493"/>
    <w:rsid w:val="008518DE"/>
    <w:rsid w:val="00851E89"/>
    <w:rsid w:val="00852EC1"/>
    <w:rsid w:val="00853AB9"/>
    <w:rsid w:val="0085447F"/>
    <w:rsid w:val="00862188"/>
    <w:rsid w:val="00865FB3"/>
    <w:rsid w:val="00872858"/>
    <w:rsid w:val="00874FDD"/>
    <w:rsid w:val="0088309E"/>
    <w:rsid w:val="00884757"/>
    <w:rsid w:val="00892D97"/>
    <w:rsid w:val="00892E53"/>
    <w:rsid w:val="0089676D"/>
    <w:rsid w:val="008A062D"/>
    <w:rsid w:val="008A40BE"/>
    <w:rsid w:val="008A6D38"/>
    <w:rsid w:val="008A6F2F"/>
    <w:rsid w:val="008C011F"/>
    <w:rsid w:val="008D2867"/>
    <w:rsid w:val="008D35BC"/>
    <w:rsid w:val="008D4EBC"/>
    <w:rsid w:val="008D5563"/>
    <w:rsid w:val="008E1FDE"/>
    <w:rsid w:val="008E7F39"/>
    <w:rsid w:val="008F32DF"/>
    <w:rsid w:val="008F42EE"/>
    <w:rsid w:val="008F44EB"/>
    <w:rsid w:val="008F4F00"/>
    <w:rsid w:val="008F6BA2"/>
    <w:rsid w:val="008F7BD5"/>
    <w:rsid w:val="00901D3A"/>
    <w:rsid w:val="00902799"/>
    <w:rsid w:val="00910245"/>
    <w:rsid w:val="0091212E"/>
    <w:rsid w:val="00917283"/>
    <w:rsid w:val="00930091"/>
    <w:rsid w:val="00943915"/>
    <w:rsid w:val="00945217"/>
    <w:rsid w:val="00945C0D"/>
    <w:rsid w:val="009504AF"/>
    <w:rsid w:val="009516B0"/>
    <w:rsid w:val="009522BD"/>
    <w:rsid w:val="009526CB"/>
    <w:rsid w:val="00956A7D"/>
    <w:rsid w:val="00960B11"/>
    <w:rsid w:val="00996CE6"/>
    <w:rsid w:val="0099703B"/>
    <w:rsid w:val="009A31DE"/>
    <w:rsid w:val="009B7FC8"/>
    <w:rsid w:val="009C0709"/>
    <w:rsid w:val="009C135D"/>
    <w:rsid w:val="009D442A"/>
    <w:rsid w:val="009D5004"/>
    <w:rsid w:val="009F6587"/>
    <w:rsid w:val="009F6A41"/>
    <w:rsid w:val="00A01D20"/>
    <w:rsid w:val="00A07646"/>
    <w:rsid w:val="00A076A0"/>
    <w:rsid w:val="00A1054B"/>
    <w:rsid w:val="00A137DA"/>
    <w:rsid w:val="00A13E21"/>
    <w:rsid w:val="00A14566"/>
    <w:rsid w:val="00A20326"/>
    <w:rsid w:val="00A222EA"/>
    <w:rsid w:val="00A238DA"/>
    <w:rsid w:val="00A3488E"/>
    <w:rsid w:val="00A359ED"/>
    <w:rsid w:val="00A36E85"/>
    <w:rsid w:val="00A37A02"/>
    <w:rsid w:val="00A45761"/>
    <w:rsid w:val="00A46823"/>
    <w:rsid w:val="00A666EC"/>
    <w:rsid w:val="00A6718D"/>
    <w:rsid w:val="00A70A60"/>
    <w:rsid w:val="00A825E7"/>
    <w:rsid w:val="00A85B9C"/>
    <w:rsid w:val="00A92BB4"/>
    <w:rsid w:val="00AA2F73"/>
    <w:rsid w:val="00AA7083"/>
    <w:rsid w:val="00AC2780"/>
    <w:rsid w:val="00AD209A"/>
    <w:rsid w:val="00AE3B4F"/>
    <w:rsid w:val="00AE4166"/>
    <w:rsid w:val="00AE478B"/>
    <w:rsid w:val="00AE4858"/>
    <w:rsid w:val="00AE6A92"/>
    <w:rsid w:val="00AF1153"/>
    <w:rsid w:val="00AF1728"/>
    <w:rsid w:val="00B022E6"/>
    <w:rsid w:val="00B04748"/>
    <w:rsid w:val="00B15DC7"/>
    <w:rsid w:val="00B226D9"/>
    <w:rsid w:val="00B234F5"/>
    <w:rsid w:val="00B32244"/>
    <w:rsid w:val="00B403A2"/>
    <w:rsid w:val="00B41267"/>
    <w:rsid w:val="00B41DF0"/>
    <w:rsid w:val="00B425F9"/>
    <w:rsid w:val="00B42DC7"/>
    <w:rsid w:val="00B4597D"/>
    <w:rsid w:val="00B530B8"/>
    <w:rsid w:val="00B56D1E"/>
    <w:rsid w:val="00B57E7E"/>
    <w:rsid w:val="00B61BA0"/>
    <w:rsid w:val="00B6227F"/>
    <w:rsid w:val="00B643DB"/>
    <w:rsid w:val="00B66A52"/>
    <w:rsid w:val="00B70015"/>
    <w:rsid w:val="00B7490E"/>
    <w:rsid w:val="00B760F1"/>
    <w:rsid w:val="00B83BC9"/>
    <w:rsid w:val="00B857A0"/>
    <w:rsid w:val="00B95ABA"/>
    <w:rsid w:val="00BA2697"/>
    <w:rsid w:val="00BB31F6"/>
    <w:rsid w:val="00BB3A0B"/>
    <w:rsid w:val="00BB7F3A"/>
    <w:rsid w:val="00BC15F2"/>
    <w:rsid w:val="00BC553E"/>
    <w:rsid w:val="00BC584C"/>
    <w:rsid w:val="00BC6BA3"/>
    <w:rsid w:val="00BC6C1C"/>
    <w:rsid w:val="00BD1C48"/>
    <w:rsid w:val="00BD4121"/>
    <w:rsid w:val="00BE18D6"/>
    <w:rsid w:val="00BE7E18"/>
    <w:rsid w:val="00BE7F0B"/>
    <w:rsid w:val="00BF7634"/>
    <w:rsid w:val="00C049E2"/>
    <w:rsid w:val="00C13131"/>
    <w:rsid w:val="00C1364C"/>
    <w:rsid w:val="00C15E7D"/>
    <w:rsid w:val="00C16994"/>
    <w:rsid w:val="00C20BCF"/>
    <w:rsid w:val="00C21481"/>
    <w:rsid w:val="00C2329F"/>
    <w:rsid w:val="00C25F71"/>
    <w:rsid w:val="00C31AEC"/>
    <w:rsid w:val="00C3268B"/>
    <w:rsid w:val="00C33AA6"/>
    <w:rsid w:val="00C34EF0"/>
    <w:rsid w:val="00C53E78"/>
    <w:rsid w:val="00C61DF0"/>
    <w:rsid w:val="00C67675"/>
    <w:rsid w:val="00C70E38"/>
    <w:rsid w:val="00C718F8"/>
    <w:rsid w:val="00C71FE1"/>
    <w:rsid w:val="00C8175A"/>
    <w:rsid w:val="00C84F74"/>
    <w:rsid w:val="00C85468"/>
    <w:rsid w:val="00C91A01"/>
    <w:rsid w:val="00C968EE"/>
    <w:rsid w:val="00CA3274"/>
    <w:rsid w:val="00CA5740"/>
    <w:rsid w:val="00CC340A"/>
    <w:rsid w:val="00CC6629"/>
    <w:rsid w:val="00CD168F"/>
    <w:rsid w:val="00CE1C8E"/>
    <w:rsid w:val="00CF4290"/>
    <w:rsid w:val="00CF5C65"/>
    <w:rsid w:val="00CF6927"/>
    <w:rsid w:val="00D05A2E"/>
    <w:rsid w:val="00D05F28"/>
    <w:rsid w:val="00D061B0"/>
    <w:rsid w:val="00D07DC7"/>
    <w:rsid w:val="00D146A0"/>
    <w:rsid w:val="00D162DA"/>
    <w:rsid w:val="00D167A2"/>
    <w:rsid w:val="00D214A0"/>
    <w:rsid w:val="00D24AFE"/>
    <w:rsid w:val="00D259AD"/>
    <w:rsid w:val="00D272F4"/>
    <w:rsid w:val="00D279BD"/>
    <w:rsid w:val="00D31B00"/>
    <w:rsid w:val="00D31E74"/>
    <w:rsid w:val="00D37BC1"/>
    <w:rsid w:val="00D42C8A"/>
    <w:rsid w:val="00D44669"/>
    <w:rsid w:val="00D45C6F"/>
    <w:rsid w:val="00D51B7C"/>
    <w:rsid w:val="00D52FF3"/>
    <w:rsid w:val="00D628C1"/>
    <w:rsid w:val="00D7337C"/>
    <w:rsid w:val="00D74998"/>
    <w:rsid w:val="00D816CA"/>
    <w:rsid w:val="00D82F09"/>
    <w:rsid w:val="00D83D4D"/>
    <w:rsid w:val="00D90785"/>
    <w:rsid w:val="00DA00CC"/>
    <w:rsid w:val="00DA3999"/>
    <w:rsid w:val="00DA5040"/>
    <w:rsid w:val="00DB257D"/>
    <w:rsid w:val="00DB2920"/>
    <w:rsid w:val="00DB3BE7"/>
    <w:rsid w:val="00DC051C"/>
    <w:rsid w:val="00DC5A0A"/>
    <w:rsid w:val="00DC7F8F"/>
    <w:rsid w:val="00DD0DDF"/>
    <w:rsid w:val="00DD6DB4"/>
    <w:rsid w:val="00DE1776"/>
    <w:rsid w:val="00DE17ED"/>
    <w:rsid w:val="00DF022B"/>
    <w:rsid w:val="00DF17B9"/>
    <w:rsid w:val="00DF618C"/>
    <w:rsid w:val="00E00526"/>
    <w:rsid w:val="00E058BE"/>
    <w:rsid w:val="00E10484"/>
    <w:rsid w:val="00E10DF6"/>
    <w:rsid w:val="00E11610"/>
    <w:rsid w:val="00E14E13"/>
    <w:rsid w:val="00E24CA9"/>
    <w:rsid w:val="00E24D40"/>
    <w:rsid w:val="00E26819"/>
    <w:rsid w:val="00E305D7"/>
    <w:rsid w:val="00E31CBD"/>
    <w:rsid w:val="00E334FF"/>
    <w:rsid w:val="00E444B3"/>
    <w:rsid w:val="00E52D7F"/>
    <w:rsid w:val="00E61255"/>
    <w:rsid w:val="00E6132E"/>
    <w:rsid w:val="00E66745"/>
    <w:rsid w:val="00E70238"/>
    <w:rsid w:val="00E7376D"/>
    <w:rsid w:val="00E7503D"/>
    <w:rsid w:val="00E75114"/>
    <w:rsid w:val="00E77589"/>
    <w:rsid w:val="00E77F79"/>
    <w:rsid w:val="00E86678"/>
    <w:rsid w:val="00E92A90"/>
    <w:rsid w:val="00E92D2B"/>
    <w:rsid w:val="00E96847"/>
    <w:rsid w:val="00EA3810"/>
    <w:rsid w:val="00EA419A"/>
    <w:rsid w:val="00EC18AD"/>
    <w:rsid w:val="00EC2B5D"/>
    <w:rsid w:val="00EC5867"/>
    <w:rsid w:val="00ED0B1C"/>
    <w:rsid w:val="00ED269D"/>
    <w:rsid w:val="00ED50CF"/>
    <w:rsid w:val="00ED59AE"/>
    <w:rsid w:val="00ED7612"/>
    <w:rsid w:val="00EE220D"/>
    <w:rsid w:val="00EE4F7A"/>
    <w:rsid w:val="00EF166F"/>
    <w:rsid w:val="00F002E1"/>
    <w:rsid w:val="00F03082"/>
    <w:rsid w:val="00F048BD"/>
    <w:rsid w:val="00F05D37"/>
    <w:rsid w:val="00F10102"/>
    <w:rsid w:val="00F10162"/>
    <w:rsid w:val="00F129C2"/>
    <w:rsid w:val="00F12BF9"/>
    <w:rsid w:val="00F14685"/>
    <w:rsid w:val="00F152B8"/>
    <w:rsid w:val="00F17449"/>
    <w:rsid w:val="00F176A7"/>
    <w:rsid w:val="00F936CC"/>
    <w:rsid w:val="00F93B4E"/>
    <w:rsid w:val="00F94F91"/>
    <w:rsid w:val="00FA4D9A"/>
    <w:rsid w:val="00FB1B4E"/>
    <w:rsid w:val="00FB3911"/>
    <w:rsid w:val="00FB5538"/>
    <w:rsid w:val="00FB65A5"/>
    <w:rsid w:val="00FC1057"/>
    <w:rsid w:val="00FC368B"/>
    <w:rsid w:val="00FC4A33"/>
    <w:rsid w:val="00FE6A8F"/>
    <w:rsid w:val="00FF3251"/>
    <w:rsid w:val="00FF6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29"/>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
    <w:next w:val="a0"/>
    <w:link w:val="10"/>
    <w:qFormat/>
    <w:rsid w:val="00101429"/>
    <w:pPr>
      <w:numPr>
        <w:numId w:val="2"/>
      </w:numPr>
      <w:spacing w:before="280" w:after="280"/>
      <w:outlineLvl w:val="0"/>
    </w:pPr>
    <w:rPr>
      <w:rFonts w:eastAsia="Calibri"/>
      <w:b/>
      <w:bCs/>
      <w:kern w:val="2"/>
      <w:sz w:val="48"/>
      <w:szCs w:val="48"/>
    </w:rPr>
  </w:style>
  <w:style w:type="paragraph" w:styleId="3">
    <w:name w:val="heading 3"/>
    <w:basedOn w:val="a"/>
    <w:next w:val="a0"/>
    <w:link w:val="30"/>
    <w:semiHidden/>
    <w:unhideWhenUsed/>
    <w:qFormat/>
    <w:rsid w:val="00101429"/>
    <w:pPr>
      <w:numPr>
        <w:ilvl w:val="2"/>
        <w:numId w:val="2"/>
      </w:numPr>
      <w:spacing w:before="280" w:after="280"/>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1429"/>
    <w:rPr>
      <w:rFonts w:ascii="Times New Roman" w:eastAsia="Calibri" w:hAnsi="Times New Roman" w:cs="Times New Roman"/>
      <w:b/>
      <w:bCs/>
      <w:kern w:val="2"/>
      <w:sz w:val="48"/>
      <w:szCs w:val="48"/>
      <w:lang w:eastAsia="ar-SA"/>
    </w:rPr>
  </w:style>
  <w:style w:type="character" w:customStyle="1" w:styleId="30">
    <w:name w:val="Заголовок 3 Знак"/>
    <w:basedOn w:val="a1"/>
    <w:link w:val="3"/>
    <w:semiHidden/>
    <w:rsid w:val="00101429"/>
    <w:rPr>
      <w:rFonts w:ascii="Times New Roman" w:eastAsia="Calibri" w:hAnsi="Times New Roman" w:cs="Times New Roman"/>
      <w:b/>
      <w:bCs/>
      <w:sz w:val="27"/>
      <w:szCs w:val="27"/>
      <w:lang w:eastAsia="ar-SA"/>
    </w:rPr>
  </w:style>
  <w:style w:type="character" w:styleId="a4">
    <w:name w:val="Hyperlink"/>
    <w:semiHidden/>
    <w:unhideWhenUsed/>
    <w:rsid w:val="00101429"/>
    <w:rPr>
      <w:color w:val="0000FF"/>
      <w:u w:val="single"/>
    </w:rPr>
  </w:style>
  <w:style w:type="character" w:styleId="a5">
    <w:name w:val="Emphasis"/>
    <w:qFormat/>
    <w:rsid w:val="00101429"/>
    <w:rPr>
      <w:rFonts w:ascii="Times New Roman" w:hAnsi="Times New Roman" w:cs="Times New Roman" w:hint="default"/>
      <w:i w:val="0"/>
      <w:iCs w:val="0"/>
      <w:sz w:val="28"/>
    </w:rPr>
  </w:style>
  <w:style w:type="character" w:styleId="a6">
    <w:name w:val="Strong"/>
    <w:qFormat/>
    <w:rsid w:val="00101429"/>
    <w:rPr>
      <w:b/>
      <w:bCs w:val="0"/>
    </w:rPr>
  </w:style>
  <w:style w:type="paragraph" w:styleId="a7">
    <w:name w:val="Normal (Web)"/>
    <w:basedOn w:val="a"/>
    <w:semiHidden/>
    <w:unhideWhenUsed/>
    <w:rsid w:val="00101429"/>
    <w:pPr>
      <w:spacing w:before="280" w:after="280"/>
    </w:pPr>
    <w:rPr>
      <w:rFonts w:eastAsia="Calibri"/>
    </w:rPr>
  </w:style>
  <w:style w:type="paragraph" w:styleId="a8">
    <w:name w:val="Body Text Indent"/>
    <w:basedOn w:val="a"/>
    <w:link w:val="a9"/>
    <w:semiHidden/>
    <w:unhideWhenUsed/>
    <w:rsid w:val="00101429"/>
    <w:pPr>
      <w:spacing w:after="120" w:line="276" w:lineRule="auto"/>
      <w:ind w:left="283"/>
    </w:pPr>
    <w:rPr>
      <w:rFonts w:ascii="Calibri" w:eastAsia="Times New Roman" w:hAnsi="Calibri" w:cs="Calibri"/>
      <w:sz w:val="22"/>
      <w:szCs w:val="22"/>
    </w:rPr>
  </w:style>
  <w:style w:type="character" w:customStyle="1" w:styleId="a9">
    <w:name w:val="Основной текст с отступом Знак"/>
    <w:basedOn w:val="a1"/>
    <w:link w:val="a8"/>
    <w:semiHidden/>
    <w:rsid w:val="00101429"/>
    <w:rPr>
      <w:rFonts w:ascii="Calibri" w:eastAsia="Times New Roman" w:hAnsi="Calibri" w:cs="Calibri"/>
      <w:lang w:eastAsia="ar-SA"/>
    </w:rPr>
  </w:style>
  <w:style w:type="paragraph" w:customStyle="1" w:styleId="11">
    <w:name w:val="Абзац списка1"/>
    <w:basedOn w:val="a"/>
    <w:uiPriority w:val="99"/>
    <w:rsid w:val="00101429"/>
    <w:pPr>
      <w:ind w:left="720"/>
    </w:pPr>
    <w:rPr>
      <w:rFonts w:eastAsia="Calibri"/>
    </w:rPr>
  </w:style>
  <w:style w:type="character" w:customStyle="1" w:styleId="apple-converted-space">
    <w:name w:val="apple-converted-space"/>
    <w:rsid w:val="00101429"/>
  </w:style>
  <w:style w:type="paragraph" w:styleId="a0">
    <w:name w:val="Body Text"/>
    <w:basedOn w:val="a"/>
    <w:link w:val="aa"/>
    <w:uiPriority w:val="99"/>
    <w:semiHidden/>
    <w:unhideWhenUsed/>
    <w:rsid w:val="00101429"/>
    <w:pPr>
      <w:spacing w:after="120"/>
    </w:pPr>
  </w:style>
  <w:style w:type="character" w:customStyle="1" w:styleId="aa">
    <w:name w:val="Основной текст Знак"/>
    <w:basedOn w:val="a1"/>
    <w:link w:val="a0"/>
    <w:uiPriority w:val="99"/>
    <w:semiHidden/>
    <w:rsid w:val="00101429"/>
    <w:rPr>
      <w:rFonts w:ascii="Times New Roman" w:eastAsia="SimSun" w:hAnsi="Times New Roman" w:cs="Times New Roman"/>
      <w:sz w:val="24"/>
      <w:szCs w:val="24"/>
      <w:lang w:eastAsia="ar-SA"/>
    </w:rPr>
  </w:style>
  <w:style w:type="paragraph" w:customStyle="1" w:styleId="1LTTitel">
    <w:name w:val="????????1~LT~Titel"/>
    <w:uiPriority w:val="99"/>
    <w:rsid w:val="004B1F1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imes New Roman" w:eastAsia="Microsoft YaHei" w:hAnsi="Times New Roman" w:cs="Mangal"/>
      <w:color w:val="333399"/>
      <w:kern w:val="2"/>
      <w:sz w:val="88"/>
      <w:szCs w:val="88"/>
    </w:rPr>
  </w:style>
  <w:style w:type="character" w:customStyle="1" w:styleId="InternetLink">
    <w:name w:val="Internet Link"/>
    <w:rsid w:val="00945217"/>
    <w:rPr>
      <w:color w:val="000080"/>
      <w:u w:val="single"/>
    </w:rPr>
  </w:style>
  <w:style w:type="table" w:styleId="ab">
    <w:name w:val="Table Grid"/>
    <w:basedOn w:val="a2"/>
    <w:rsid w:val="007F32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300C3"/>
    <w:pPr>
      <w:ind w:left="720"/>
      <w:contextualSpacing/>
    </w:pPr>
  </w:style>
  <w:style w:type="paragraph" w:styleId="ad">
    <w:name w:val="Balloon Text"/>
    <w:basedOn w:val="a"/>
    <w:link w:val="ae"/>
    <w:uiPriority w:val="99"/>
    <w:semiHidden/>
    <w:unhideWhenUsed/>
    <w:rsid w:val="006A42E4"/>
    <w:rPr>
      <w:rFonts w:ascii="Segoe UI" w:hAnsi="Segoe UI" w:cs="Segoe UI"/>
      <w:sz w:val="18"/>
      <w:szCs w:val="18"/>
    </w:rPr>
  </w:style>
  <w:style w:type="character" w:customStyle="1" w:styleId="ae">
    <w:name w:val="Текст выноски Знак"/>
    <w:basedOn w:val="a1"/>
    <w:link w:val="ad"/>
    <w:uiPriority w:val="99"/>
    <w:semiHidden/>
    <w:rsid w:val="006A42E4"/>
    <w:rPr>
      <w:rFonts w:ascii="Segoe UI" w:eastAsia="SimSun" w:hAnsi="Segoe UI" w:cs="Segoe UI"/>
      <w:sz w:val="18"/>
      <w:szCs w:val="18"/>
      <w:lang w:eastAsia="ar-SA"/>
    </w:rPr>
  </w:style>
  <w:style w:type="paragraph" w:styleId="af">
    <w:name w:val="header"/>
    <w:basedOn w:val="a"/>
    <w:link w:val="af0"/>
    <w:uiPriority w:val="99"/>
    <w:semiHidden/>
    <w:unhideWhenUsed/>
    <w:rsid w:val="00135F15"/>
    <w:pPr>
      <w:tabs>
        <w:tab w:val="center" w:pos="4677"/>
        <w:tab w:val="right" w:pos="9355"/>
      </w:tabs>
    </w:pPr>
  </w:style>
  <w:style w:type="character" w:customStyle="1" w:styleId="af0">
    <w:name w:val="Верхний колонтитул Знак"/>
    <w:basedOn w:val="a1"/>
    <w:link w:val="af"/>
    <w:uiPriority w:val="99"/>
    <w:semiHidden/>
    <w:rsid w:val="00135F15"/>
    <w:rPr>
      <w:rFonts w:ascii="Times New Roman" w:eastAsia="SimSun" w:hAnsi="Times New Roman" w:cs="Times New Roman"/>
      <w:sz w:val="24"/>
      <w:szCs w:val="24"/>
      <w:lang w:eastAsia="ar-SA"/>
    </w:rPr>
  </w:style>
  <w:style w:type="paragraph" w:styleId="af1">
    <w:name w:val="footer"/>
    <w:basedOn w:val="a"/>
    <w:link w:val="af2"/>
    <w:uiPriority w:val="99"/>
    <w:unhideWhenUsed/>
    <w:rsid w:val="00135F15"/>
    <w:pPr>
      <w:tabs>
        <w:tab w:val="center" w:pos="4677"/>
        <w:tab w:val="right" w:pos="9355"/>
      </w:tabs>
    </w:pPr>
  </w:style>
  <w:style w:type="character" w:customStyle="1" w:styleId="af2">
    <w:name w:val="Нижний колонтитул Знак"/>
    <w:basedOn w:val="a1"/>
    <w:link w:val="af1"/>
    <w:uiPriority w:val="99"/>
    <w:rsid w:val="00135F15"/>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43558230">
      <w:bodyDiv w:val="1"/>
      <w:marLeft w:val="0"/>
      <w:marRight w:val="0"/>
      <w:marTop w:val="0"/>
      <w:marBottom w:val="0"/>
      <w:divBdr>
        <w:top w:val="none" w:sz="0" w:space="0" w:color="auto"/>
        <w:left w:val="none" w:sz="0" w:space="0" w:color="auto"/>
        <w:bottom w:val="none" w:sz="0" w:space="0" w:color="auto"/>
        <w:right w:val="none" w:sz="0" w:space="0" w:color="auto"/>
      </w:divBdr>
    </w:div>
    <w:div w:id="1086919180">
      <w:bodyDiv w:val="1"/>
      <w:marLeft w:val="0"/>
      <w:marRight w:val="0"/>
      <w:marTop w:val="0"/>
      <w:marBottom w:val="0"/>
      <w:divBdr>
        <w:top w:val="none" w:sz="0" w:space="0" w:color="auto"/>
        <w:left w:val="none" w:sz="0" w:space="0" w:color="auto"/>
        <w:bottom w:val="none" w:sz="0" w:space="0" w:color="auto"/>
        <w:right w:val="none" w:sz="0" w:space="0" w:color="auto"/>
      </w:divBdr>
    </w:div>
    <w:div w:id="1407024583">
      <w:bodyDiv w:val="1"/>
      <w:marLeft w:val="0"/>
      <w:marRight w:val="0"/>
      <w:marTop w:val="0"/>
      <w:marBottom w:val="0"/>
      <w:divBdr>
        <w:top w:val="none" w:sz="0" w:space="0" w:color="auto"/>
        <w:left w:val="none" w:sz="0" w:space="0" w:color="auto"/>
        <w:bottom w:val="none" w:sz="0" w:space="0" w:color="auto"/>
        <w:right w:val="none" w:sz="0" w:space="0" w:color="auto"/>
      </w:divBdr>
    </w:div>
    <w:div w:id="18815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6A47-986F-441B-80FF-7A6C226B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4096</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Evgeniy</cp:lastModifiedBy>
  <cp:revision>6</cp:revision>
  <cp:lastPrinted>2018-06-13T08:40:00Z</cp:lastPrinted>
  <dcterms:created xsi:type="dcterms:W3CDTF">2018-05-18T10:21:00Z</dcterms:created>
  <dcterms:modified xsi:type="dcterms:W3CDTF">2018-07-12T11:14:00Z</dcterms:modified>
</cp:coreProperties>
</file>